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CC" w:rsidRDefault="00AD7ACC" w:rsidP="00AD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C" w:rsidRPr="00F27130" w:rsidRDefault="00AD7ACC" w:rsidP="00AD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АНКЕТА-ВОПРОСНИК 2</w:t>
      </w:r>
    </w:p>
    <w:p w:rsidR="00AD7ACC" w:rsidRDefault="00AD7ACC" w:rsidP="00AD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Анкета-вопросник</w:t>
      </w:r>
      <w:r w:rsidRPr="00F271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предварительного определения категории организации, оказывающей услуги гостиниц</w:t>
      </w:r>
    </w:p>
    <w:p w:rsidR="00AD7ACC" w:rsidRPr="00F27130" w:rsidRDefault="00AD7ACC" w:rsidP="00AD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92"/>
        <w:gridCol w:w="1559"/>
      </w:tblGrid>
      <w:tr w:rsidR="00AD7ACC" w:rsidRPr="002D68D7" w:rsidTr="006B52FA">
        <w:tc>
          <w:tcPr>
            <w:tcW w:w="7792" w:type="dxa"/>
            <w:vAlign w:val="center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b/>
                <w:snapToGrid w:val="0"/>
              </w:rPr>
              <w:t>Наименование требования</w:t>
            </w:r>
          </w:p>
        </w:tc>
        <w:tc>
          <w:tcPr>
            <w:tcW w:w="1559" w:type="dxa"/>
            <w:vAlign w:val="center"/>
          </w:tcPr>
          <w:p w:rsidR="00AD7ACC" w:rsidRPr="007B609C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Наличие требования</w:t>
            </w:r>
          </w:p>
        </w:tc>
      </w:tr>
      <w:tr w:rsidR="00AD7ACC" w:rsidRPr="00574AC7" w:rsidTr="006B52FA">
        <w:trPr>
          <w:trHeight w:val="199"/>
        </w:trPr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b/>
                <w:snapToGrid w:val="0"/>
              </w:rPr>
              <w:t>1 Здание и прилегающая к нему территория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</w:tcPr>
          <w:p w:rsidR="00AD7ACC" w:rsidRPr="002D68D7" w:rsidRDefault="00AD7ACC" w:rsidP="006B52FA">
            <w:pPr>
              <w:pStyle w:val="07"/>
              <w:ind w:firstLine="113"/>
              <w:rPr>
                <w:b/>
                <w:snapToGrid w:val="0"/>
                <w:sz w:val="22"/>
                <w:szCs w:val="22"/>
              </w:rPr>
            </w:pPr>
            <w:r w:rsidRPr="002D68D7">
              <w:rPr>
                <w:b/>
                <w:snapToGrid w:val="0"/>
                <w:sz w:val="22"/>
                <w:szCs w:val="22"/>
              </w:rPr>
              <w:t xml:space="preserve">1.1 </w:t>
            </w:r>
            <w:r w:rsidRPr="002D68D7">
              <w:rPr>
                <w:b/>
                <w:sz w:val="22"/>
                <w:szCs w:val="22"/>
              </w:rPr>
              <w:t xml:space="preserve">Гостиница может располагаться в отдельно стоящем здании, комплексе из двух и более зданий или зданиях, соединенных переходами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b/>
                <w:snapToGrid w:val="0"/>
              </w:rPr>
              <w:t>1.2 Внешнее освещение здания и прилегающей территории в темное время суток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rPr>
          <w:trHeight w:val="221"/>
        </w:trPr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b/>
                <w:snapToGrid w:val="0"/>
              </w:rPr>
              <w:t>1.3 Вывеска с названием гостиницы: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rPr>
          <w:trHeight w:val="295"/>
        </w:trPr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освещаемая или светящаяся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pacing w:val="1"/>
              </w:rPr>
              <w:t>п</w:t>
            </w:r>
            <w:r w:rsidRPr="002D68D7">
              <w:rPr>
                <w:rFonts w:ascii="Times New Roman" w:hAnsi="Times New Roman" w:cs="Times New Roman"/>
              </w:rPr>
              <w:t>ри</w:t>
            </w:r>
            <w:r w:rsidRPr="002D68D7">
              <w:rPr>
                <w:rFonts w:ascii="Times New Roman" w:hAnsi="Times New Roman" w:cs="Times New Roman"/>
                <w:spacing w:val="1"/>
              </w:rPr>
              <w:t xml:space="preserve"> н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  <w:spacing w:val="-2"/>
              </w:rPr>
              <w:t>л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  <w:spacing w:val="-1"/>
              </w:rPr>
              <w:t>ч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</w:rPr>
              <w:t>и</w:t>
            </w:r>
            <w:r w:rsidRPr="002D68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68D7">
              <w:rPr>
                <w:rFonts w:ascii="Times New Roman" w:hAnsi="Times New Roman" w:cs="Times New Roman"/>
                <w:spacing w:val="-2"/>
              </w:rPr>
              <w:t>о</w:t>
            </w:r>
            <w:r w:rsidRPr="002D68D7">
              <w:rPr>
                <w:rFonts w:ascii="Times New Roman" w:hAnsi="Times New Roman" w:cs="Times New Roman"/>
              </w:rPr>
              <w:t>тд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</w:rPr>
              <w:t>л</w:t>
            </w:r>
            <w:r w:rsidRPr="002D68D7">
              <w:rPr>
                <w:rFonts w:ascii="Times New Roman" w:hAnsi="Times New Roman" w:cs="Times New Roman"/>
                <w:spacing w:val="1"/>
              </w:rPr>
              <w:t>ьн</w:t>
            </w:r>
            <w:r w:rsidRPr="002D68D7">
              <w:rPr>
                <w:rFonts w:ascii="Times New Roman" w:hAnsi="Times New Roman" w:cs="Times New Roman"/>
              </w:rPr>
              <w:t>о</w:t>
            </w:r>
            <w:r w:rsidRPr="002D68D7">
              <w:rPr>
                <w:rFonts w:ascii="Times New Roman" w:hAnsi="Times New Roman" w:cs="Times New Roman"/>
                <w:spacing w:val="-2"/>
              </w:rPr>
              <w:t>г</w:t>
            </w:r>
            <w:r w:rsidRPr="002D68D7">
              <w:rPr>
                <w:rFonts w:ascii="Times New Roman" w:hAnsi="Times New Roman" w:cs="Times New Roman"/>
              </w:rPr>
              <w:t>о в</w:t>
            </w:r>
            <w:r w:rsidRPr="002D68D7">
              <w:rPr>
                <w:rFonts w:ascii="Times New Roman" w:hAnsi="Times New Roman" w:cs="Times New Roman"/>
                <w:spacing w:val="2"/>
              </w:rPr>
              <w:t>х</w:t>
            </w:r>
            <w:r w:rsidRPr="002D68D7">
              <w:rPr>
                <w:rFonts w:ascii="Times New Roman" w:hAnsi="Times New Roman" w:cs="Times New Roman"/>
              </w:rPr>
              <w:t>ода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в р</w:t>
            </w:r>
            <w:r w:rsidRPr="002D68D7">
              <w:rPr>
                <w:rFonts w:ascii="Times New Roman" w:hAnsi="Times New Roman" w:cs="Times New Roman"/>
                <w:spacing w:val="-1"/>
              </w:rPr>
              <w:t>ес</w:t>
            </w:r>
            <w:r w:rsidRPr="002D68D7">
              <w:rPr>
                <w:rFonts w:ascii="Times New Roman" w:hAnsi="Times New Roman" w:cs="Times New Roman"/>
              </w:rPr>
              <w:t>тор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</w:rPr>
              <w:t>н (каф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</w:rPr>
              <w:t>, б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</w:rPr>
              <w:t>р) –</w:t>
            </w:r>
            <w:r w:rsidRPr="002D68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в</w:t>
            </w:r>
            <w:r w:rsidRPr="002D68D7">
              <w:rPr>
                <w:rFonts w:ascii="Times New Roman" w:hAnsi="Times New Roman" w:cs="Times New Roman"/>
                <w:spacing w:val="-1"/>
              </w:rPr>
              <w:t>ы</w:t>
            </w:r>
            <w:r w:rsidRPr="002D68D7">
              <w:rPr>
                <w:rFonts w:ascii="Times New Roman" w:hAnsi="Times New Roman" w:cs="Times New Roman"/>
              </w:rPr>
              <w:t>в</w:t>
            </w:r>
            <w:r w:rsidRPr="002D68D7">
              <w:rPr>
                <w:rFonts w:ascii="Times New Roman" w:hAnsi="Times New Roman" w:cs="Times New Roman"/>
                <w:spacing w:val="1"/>
              </w:rPr>
              <w:t>е</w:t>
            </w:r>
            <w:r w:rsidRPr="002D68D7">
              <w:rPr>
                <w:rFonts w:ascii="Times New Roman" w:hAnsi="Times New Roman" w:cs="Times New Roman"/>
                <w:spacing w:val="-1"/>
              </w:rPr>
              <w:t>с</w:t>
            </w:r>
            <w:r w:rsidRPr="002D68D7">
              <w:rPr>
                <w:rFonts w:ascii="Times New Roman" w:hAnsi="Times New Roman" w:cs="Times New Roman"/>
                <w:spacing w:val="1"/>
              </w:rPr>
              <w:t>к</w:t>
            </w:r>
            <w:r w:rsidRPr="002D68D7">
              <w:rPr>
                <w:rFonts w:ascii="Times New Roman" w:hAnsi="Times New Roman" w:cs="Times New Roman"/>
              </w:rPr>
              <w:t>а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с</w:t>
            </w:r>
            <w:r w:rsidRPr="002D68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</w:rPr>
              <w:t xml:space="preserve">го </w:t>
            </w:r>
            <w:r w:rsidRPr="002D68D7">
              <w:rPr>
                <w:rFonts w:ascii="Times New Roman" w:hAnsi="Times New Roman" w:cs="Times New Roman"/>
                <w:spacing w:val="1"/>
              </w:rPr>
              <w:t>н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  <w:spacing w:val="1"/>
              </w:rPr>
              <w:t>з</w:t>
            </w:r>
            <w:r w:rsidRPr="002D68D7">
              <w:rPr>
                <w:rFonts w:ascii="Times New Roman" w:hAnsi="Times New Roman" w:cs="Times New Roman"/>
              </w:rPr>
              <w:t>в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  <w:spacing w:val="1"/>
              </w:rPr>
              <w:t>ни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b/>
                <w:snapToGrid w:val="0"/>
              </w:rPr>
              <w:t>1.4 Вход для гостей: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отдельный от служебного входа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</w:p>
        </w:tc>
      </w:tr>
      <w:tr w:rsidR="00AD7ACC" w:rsidRPr="006B6321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с козырьком для защиты от атмосферных осадков на</w:t>
            </w:r>
            <w:r w:rsidRPr="002D68D7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</w:rPr>
              <w:t>пути</w:t>
            </w:r>
            <w:r w:rsidRPr="002D68D7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от автомобиля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4)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воздушно-тепловая завеса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D68D7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b/>
                <w:snapToGrid w:val="0"/>
              </w:rPr>
              <w:t>1.5 Парковка автотранспорта: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top w:val="nil"/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площадка для кратковременной парковки автотранспорта у входа в гостиницу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5)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D68D7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b/>
                <w:snapToGrid w:val="0"/>
              </w:rPr>
              <w:t>2 Техническое оборудование и оснащение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top w:val="nil"/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2.1 Аварийное освещение и энергоснабжение: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2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– аварийное освещение (аккумуляторы, фонари у дежурного персонала)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– стационарный генератор, обеспечивающий основное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освещение и работу оборудования (в том числе лифтов)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в течение не менее 24 ч, или централизованное аварийное электроснабжение (надежность электроснабжения гостиницы – не ниже 2-й категории, для эвакуационного освещения – не ниже 1-й категории)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 xml:space="preserve">2.2 Водоснабжение: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круглосуточно горячее, холодное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горячее от резервной системы горячего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водоснабжения на время аварии, профилактических работ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оборудование для дополнительной фильтрации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воды с целью обеспечения ее пригодности для питья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  <w:vertAlign w:val="superscript"/>
              </w:rPr>
              <w:t>6)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бутилированная питьевая вода в номере (в кулере, в коридоре) бесплатно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6)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 xml:space="preserve">2.3 Система отопления, обеспечивающая: </w:t>
            </w:r>
          </w:p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температуру воздуха в жилых и общественных помещениях в соответствии с ГОСТ 30494 не ниже допустимой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температуру воздуха в жилых и общественных помещениях в соответствии с ГОСТ 30494 не 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>ниже  оптимальной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B6321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  <w:spacing w:val="-4"/>
              </w:rPr>
              <w:t>2.4 Кондиционирование воздуха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во всех помещениях,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круглогодично при среднесуточной температуре (за последние 5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дн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>) наружного воздуха не ниже 8 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 xml:space="preserve">2.5 </w:t>
            </w:r>
            <w:proofErr w:type="spellStart"/>
            <w:r w:rsidRPr="00FC72CF">
              <w:rPr>
                <w:rFonts w:ascii="Times New Roman" w:hAnsi="Times New Roman" w:cs="Times New Roman"/>
                <w:b/>
                <w:snapToGrid w:val="0"/>
                <w:lang w:val="en-US"/>
              </w:rPr>
              <w:t>Вентиляция</w:t>
            </w:r>
            <w:proofErr w:type="spellEnd"/>
            <w:r w:rsidRPr="00FC72CF">
              <w:rPr>
                <w:rFonts w:ascii="Times New Roman" w:hAnsi="Times New Roman" w:cs="Times New Roman"/>
                <w:b/>
                <w:snapToGrid w:val="0"/>
                <w:lang w:val="en-US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система вентиляции (естественная и (или) принудительная), обеспечивающая циркуляцию воздуха и исключающая проникновение посторонних запахов в жилые помещения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tabs>
                <w:tab w:val="left" w:pos="176"/>
              </w:tabs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pacing w:val="-1"/>
              </w:rPr>
              <w:t>с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  <w:spacing w:val="-1"/>
              </w:rPr>
              <w:t>с</w:t>
            </w:r>
            <w:r w:rsidRPr="002D68D7">
              <w:rPr>
                <w:rFonts w:ascii="Times New Roman" w:hAnsi="Times New Roman" w:cs="Times New Roman"/>
              </w:rPr>
              <w:t>т</w:t>
            </w:r>
            <w:r w:rsidRPr="002D68D7">
              <w:rPr>
                <w:rFonts w:ascii="Times New Roman" w:hAnsi="Times New Roman" w:cs="Times New Roman"/>
                <w:spacing w:val="-1"/>
              </w:rPr>
              <w:t>ем</w:t>
            </w:r>
            <w:r w:rsidRPr="002D68D7">
              <w:rPr>
                <w:rFonts w:ascii="Times New Roman" w:hAnsi="Times New Roman" w:cs="Times New Roman"/>
              </w:rPr>
              <w:t>а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  <w:spacing w:val="1"/>
              </w:rPr>
              <w:t>п</w:t>
            </w:r>
            <w:r w:rsidRPr="002D68D7">
              <w:rPr>
                <w:rFonts w:ascii="Times New Roman" w:hAnsi="Times New Roman" w:cs="Times New Roman"/>
              </w:rPr>
              <w:t>р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  <w:spacing w:val="3"/>
              </w:rPr>
              <w:t>н</w:t>
            </w:r>
            <w:r w:rsidRPr="002D68D7">
              <w:rPr>
                <w:rFonts w:ascii="Times New Roman" w:hAnsi="Times New Roman" w:cs="Times New Roman"/>
                <w:spacing w:val="-5"/>
              </w:rPr>
              <w:t>у</w:t>
            </w:r>
            <w:r w:rsidRPr="002D68D7">
              <w:rPr>
                <w:rFonts w:ascii="Times New Roman" w:hAnsi="Times New Roman" w:cs="Times New Roman"/>
              </w:rPr>
              <w:t>д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</w:rPr>
              <w:t>т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</w:rPr>
              <w:t>л</w:t>
            </w:r>
            <w:r w:rsidRPr="002D68D7">
              <w:rPr>
                <w:rFonts w:ascii="Times New Roman" w:hAnsi="Times New Roman" w:cs="Times New Roman"/>
                <w:spacing w:val="1"/>
              </w:rPr>
              <w:t>ьн</w:t>
            </w:r>
            <w:r w:rsidRPr="002D68D7">
              <w:rPr>
                <w:rFonts w:ascii="Times New Roman" w:hAnsi="Times New Roman" w:cs="Times New Roman"/>
                <w:spacing w:val="-2"/>
              </w:rPr>
              <w:t>о</w:t>
            </w:r>
            <w:r w:rsidRPr="002D68D7">
              <w:rPr>
                <w:rFonts w:ascii="Times New Roman" w:hAnsi="Times New Roman" w:cs="Times New Roman"/>
              </w:rPr>
              <w:t>й</w:t>
            </w:r>
            <w:r w:rsidRPr="002D68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в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  <w:spacing w:val="1"/>
              </w:rPr>
              <w:t>н</w:t>
            </w:r>
            <w:r w:rsidRPr="002D68D7">
              <w:rPr>
                <w:rFonts w:ascii="Times New Roman" w:hAnsi="Times New Roman" w:cs="Times New Roman"/>
              </w:rPr>
              <w:t>т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</w:rPr>
              <w:t>л</w:t>
            </w:r>
            <w:r w:rsidRPr="002D68D7">
              <w:rPr>
                <w:rFonts w:ascii="Times New Roman" w:hAnsi="Times New Roman" w:cs="Times New Roman"/>
                <w:spacing w:val="-2"/>
              </w:rPr>
              <w:t>я</w:t>
            </w:r>
            <w:r w:rsidRPr="002D68D7">
              <w:rPr>
                <w:rFonts w:ascii="Times New Roman" w:hAnsi="Times New Roman" w:cs="Times New Roman"/>
                <w:spacing w:val="1"/>
              </w:rPr>
              <w:t>ц</w:t>
            </w:r>
            <w:r w:rsidRPr="002D68D7">
              <w:rPr>
                <w:rFonts w:ascii="Times New Roman" w:hAnsi="Times New Roman" w:cs="Times New Roman"/>
                <w:spacing w:val="-1"/>
              </w:rPr>
              <w:t>и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</w:rPr>
              <w:t>, об</w:t>
            </w:r>
            <w:r w:rsidRPr="002D68D7">
              <w:rPr>
                <w:rFonts w:ascii="Times New Roman" w:hAnsi="Times New Roman" w:cs="Times New Roman"/>
                <w:spacing w:val="-1"/>
              </w:rPr>
              <w:t>ес</w:t>
            </w:r>
            <w:r w:rsidRPr="002D68D7">
              <w:rPr>
                <w:rFonts w:ascii="Times New Roman" w:hAnsi="Times New Roman" w:cs="Times New Roman"/>
                <w:spacing w:val="1"/>
              </w:rPr>
              <w:t>п</w:t>
            </w:r>
            <w:r w:rsidRPr="002D68D7">
              <w:rPr>
                <w:rFonts w:ascii="Times New Roman" w:hAnsi="Times New Roman" w:cs="Times New Roman"/>
                <w:spacing w:val="-1"/>
              </w:rPr>
              <w:t>еч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</w:rPr>
              <w:t>в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</w:rPr>
              <w:t>ющ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</w:rPr>
              <w:t xml:space="preserve">я </w:t>
            </w:r>
            <w:r w:rsidRPr="002D68D7">
              <w:rPr>
                <w:rFonts w:ascii="Times New Roman" w:hAnsi="Times New Roman" w:cs="Times New Roman"/>
                <w:spacing w:val="1"/>
              </w:rPr>
              <w:t>ци</w:t>
            </w:r>
            <w:r w:rsidRPr="002D68D7">
              <w:rPr>
                <w:rFonts w:ascii="Times New Roman" w:hAnsi="Times New Roman" w:cs="Times New Roman"/>
              </w:rPr>
              <w:t>р</w:t>
            </w:r>
            <w:r w:rsidRPr="002D68D7">
              <w:rPr>
                <w:rFonts w:ascii="Times New Roman" w:hAnsi="Times New Roman" w:cs="Times New Roman"/>
                <w:spacing w:val="3"/>
              </w:rPr>
              <w:t>к</w:t>
            </w:r>
            <w:r w:rsidRPr="002D68D7">
              <w:rPr>
                <w:rFonts w:ascii="Times New Roman" w:hAnsi="Times New Roman" w:cs="Times New Roman"/>
                <w:spacing w:val="-2"/>
              </w:rPr>
              <w:t>у</w:t>
            </w:r>
            <w:r w:rsidRPr="002D68D7">
              <w:rPr>
                <w:rFonts w:ascii="Times New Roman" w:hAnsi="Times New Roman" w:cs="Times New Roman"/>
              </w:rPr>
              <w:t>ля</w:t>
            </w:r>
            <w:r w:rsidRPr="002D68D7">
              <w:rPr>
                <w:rFonts w:ascii="Times New Roman" w:hAnsi="Times New Roman" w:cs="Times New Roman"/>
                <w:spacing w:val="1"/>
              </w:rPr>
              <w:t>ци</w:t>
            </w:r>
            <w:r w:rsidRPr="002D68D7">
              <w:rPr>
                <w:rFonts w:ascii="Times New Roman" w:hAnsi="Times New Roman" w:cs="Times New Roman"/>
              </w:rPr>
              <w:t>ю в</w:t>
            </w:r>
            <w:r w:rsidRPr="002D68D7">
              <w:rPr>
                <w:rFonts w:ascii="Times New Roman" w:hAnsi="Times New Roman" w:cs="Times New Roman"/>
                <w:spacing w:val="-3"/>
              </w:rPr>
              <w:t>о</w:t>
            </w:r>
            <w:r w:rsidRPr="002D68D7">
              <w:rPr>
                <w:rFonts w:ascii="Times New Roman" w:hAnsi="Times New Roman" w:cs="Times New Roman"/>
                <w:spacing w:val="4"/>
              </w:rPr>
              <w:t>з</w:t>
            </w:r>
            <w:r w:rsidRPr="002D68D7">
              <w:rPr>
                <w:rFonts w:ascii="Times New Roman" w:hAnsi="Times New Roman" w:cs="Times New Roman"/>
                <w:spacing w:val="2"/>
              </w:rPr>
              <w:t>д</w:t>
            </w:r>
            <w:r w:rsidRPr="002D68D7">
              <w:rPr>
                <w:rFonts w:ascii="Times New Roman" w:hAnsi="Times New Roman" w:cs="Times New Roman"/>
                <w:spacing w:val="-7"/>
              </w:rPr>
              <w:t>у</w:t>
            </w:r>
            <w:r w:rsidRPr="002D68D7">
              <w:rPr>
                <w:rFonts w:ascii="Times New Roman" w:hAnsi="Times New Roman" w:cs="Times New Roman"/>
                <w:spacing w:val="2"/>
              </w:rPr>
              <w:t>х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</w:rPr>
              <w:t xml:space="preserve">, 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  <w:spacing w:val="-1"/>
              </w:rPr>
              <w:t>с</w:t>
            </w:r>
            <w:r w:rsidRPr="002D68D7">
              <w:rPr>
                <w:rFonts w:ascii="Times New Roman" w:hAnsi="Times New Roman" w:cs="Times New Roman"/>
                <w:spacing w:val="1"/>
              </w:rPr>
              <w:t>к</w:t>
            </w:r>
            <w:r w:rsidRPr="002D68D7">
              <w:rPr>
                <w:rFonts w:ascii="Times New Roman" w:hAnsi="Times New Roman" w:cs="Times New Roman"/>
              </w:rPr>
              <w:t>л</w:t>
            </w:r>
            <w:r w:rsidRPr="002D68D7">
              <w:rPr>
                <w:rFonts w:ascii="Times New Roman" w:hAnsi="Times New Roman" w:cs="Times New Roman"/>
                <w:spacing w:val="1"/>
              </w:rPr>
              <w:t>ю</w:t>
            </w:r>
            <w:r w:rsidRPr="002D68D7">
              <w:rPr>
                <w:rFonts w:ascii="Times New Roman" w:hAnsi="Times New Roman" w:cs="Times New Roman"/>
                <w:spacing w:val="-1"/>
              </w:rPr>
              <w:t>ча</w:t>
            </w:r>
            <w:r w:rsidRPr="002D68D7">
              <w:rPr>
                <w:rFonts w:ascii="Times New Roman" w:hAnsi="Times New Roman" w:cs="Times New Roman"/>
              </w:rPr>
              <w:t>ю</w:t>
            </w:r>
            <w:r w:rsidRPr="002D68D7">
              <w:rPr>
                <w:rFonts w:ascii="Times New Roman" w:hAnsi="Times New Roman" w:cs="Times New Roman"/>
                <w:spacing w:val="2"/>
              </w:rPr>
              <w:t>щ</w:t>
            </w:r>
            <w:r w:rsidRPr="002D68D7">
              <w:rPr>
                <w:rFonts w:ascii="Times New Roman" w:hAnsi="Times New Roman" w:cs="Times New Roman"/>
                <w:spacing w:val="-7"/>
              </w:rPr>
              <w:t>у</w:t>
            </w:r>
            <w:r w:rsidRPr="002D68D7">
              <w:rPr>
                <w:rFonts w:ascii="Times New Roman" w:hAnsi="Times New Roman" w:cs="Times New Roman"/>
              </w:rPr>
              <w:t xml:space="preserve">ю </w:t>
            </w:r>
            <w:r w:rsidRPr="002D68D7">
              <w:rPr>
                <w:rFonts w:ascii="Times New Roman" w:hAnsi="Times New Roman" w:cs="Times New Roman"/>
                <w:spacing w:val="1"/>
              </w:rPr>
              <w:t>п</w:t>
            </w:r>
            <w:r w:rsidRPr="002D68D7">
              <w:rPr>
                <w:rFonts w:ascii="Times New Roman" w:hAnsi="Times New Roman" w:cs="Times New Roman"/>
              </w:rPr>
              <w:t>ро</w:t>
            </w:r>
            <w:r w:rsidRPr="002D68D7">
              <w:rPr>
                <w:rFonts w:ascii="Times New Roman" w:hAnsi="Times New Roman" w:cs="Times New Roman"/>
                <w:spacing w:val="1"/>
              </w:rPr>
              <w:t>ни</w:t>
            </w:r>
            <w:r w:rsidRPr="002D68D7">
              <w:rPr>
                <w:rFonts w:ascii="Times New Roman" w:hAnsi="Times New Roman" w:cs="Times New Roman"/>
                <w:spacing w:val="-1"/>
              </w:rPr>
              <w:t>к</w:t>
            </w:r>
            <w:r w:rsidRPr="002D68D7">
              <w:rPr>
                <w:rFonts w:ascii="Times New Roman" w:hAnsi="Times New Roman" w:cs="Times New Roman"/>
                <w:spacing w:val="1"/>
              </w:rPr>
              <w:t>н</w:t>
            </w:r>
            <w:r w:rsidRPr="002D68D7">
              <w:rPr>
                <w:rFonts w:ascii="Times New Roman" w:hAnsi="Times New Roman" w:cs="Times New Roman"/>
              </w:rPr>
              <w:t>ов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  <w:spacing w:val="1"/>
              </w:rPr>
              <w:t>ни</w:t>
            </w:r>
            <w:r w:rsidRPr="002D68D7">
              <w:rPr>
                <w:rFonts w:ascii="Times New Roman" w:hAnsi="Times New Roman" w:cs="Times New Roman"/>
              </w:rPr>
              <w:t>е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  <w:spacing w:val="1"/>
              </w:rPr>
              <w:t>п</w:t>
            </w:r>
            <w:r w:rsidRPr="002D68D7">
              <w:rPr>
                <w:rFonts w:ascii="Times New Roman" w:hAnsi="Times New Roman" w:cs="Times New Roman"/>
              </w:rPr>
              <w:t>о</w:t>
            </w:r>
            <w:r w:rsidRPr="002D68D7">
              <w:rPr>
                <w:rFonts w:ascii="Times New Roman" w:hAnsi="Times New Roman" w:cs="Times New Roman"/>
                <w:spacing w:val="-1"/>
              </w:rPr>
              <w:t>с</w:t>
            </w:r>
            <w:r w:rsidRPr="002D68D7">
              <w:rPr>
                <w:rFonts w:ascii="Times New Roman" w:hAnsi="Times New Roman" w:cs="Times New Roman"/>
              </w:rPr>
              <w:t>торо</w:t>
            </w:r>
            <w:r w:rsidRPr="002D68D7">
              <w:rPr>
                <w:rFonts w:ascii="Times New Roman" w:hAnsi="Times New Roman" w:cs="Times New Roman"/>
                <w:spacing w:val="-1"/>
              </w:rPr>
              <w:t>н</w:t>
            </w:r>
            <w:r w:rsidRPr="002D68D7">
              <w:rPr>
                <w:rFonts w:ascii="Times New Roman" w:hAnsi="Times New Roman" w:cs="Times New Roman"/>
                <w:spacing w:val="1"/>
              </w:rPr>
              <w:t>н</w:t>
            </w:r>
            <w:r w:rsidRPr="002D68D7">
              <w:rPr>
                <w:rFonts w:ascii="Times New Roman" w:hAnsi="Times New Roman" w:cs="Times New Roman"/>
                <w:spacing w:val="-1"/>
              </w:rPr>
              <w:t>и</w:t>
            </w:r>
            <w:r w:rsidRPr="002D68D7">
              <w:rPr>
                <w:rFonts w:ascii="Times New Roman" w:hAnsi="Times New Roman" w:cs="Times New Roman"/>
              </w:rPr>
              <w:t xml:space="preserve">х </w:t>
            </w:r>
            <w:r w:rsidRPr="002D68D7">
              <w:rPr>
                <w:rFonts w:ascii="Times New Roman" w:hAnsi="Times New Roman" w:cs="Times New Roman"/>
                <w:spacing w:val="1"/>
              </w:rPr>
              <w:t>з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  <w:spacing w:val="1"/>
              </w:rPr>
              <w:t>п</w:t>
            </w:r>
            <w:r w:rsidRPr="002D68D7">
              <w:rPr>
                <w:rFonts w:ascii="Times New Roman" w:hAnsi="Times New Roman" w:cs="Times New Roman"/>
                <w:spacing w:val="-1"/>
              </w:rPr>
              <w:t>а</w:t>
            </w:r>
            <w:r w:rsidRPr="002D68D7">
              <w:rPr>
                <w:rFonts w:ascii="Times New Roman" w:hAnsi="Times New Roman" w:cs="Times New Roman"/>
                <w:spacing w:val="2"/>
              </w:rPr>
              <w:t>х</w:t>
            </w:r>
            <w:r w:rsidRPr="002D68D7">
              <w:rPr>
                <w:rFonts w:ascii="Times New Roman" w:hAnsi="Times New Roman" w:cs="Times New Roman"/>
              </w:rPr>
              <w:t>ов в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общ</w:t>
            </w:r>
            <w:r w:rsidRPr="002D68D7">
              <w:rPr>
                <w:rFonts w:ascii="Times New Roman" w:hAnsi="Times New Roman" w:cs="Times New Roman"/>
                <w:spacing w:val="-1"/>
              </w:rPr>
              <w:t>ес</w:t>
            </w:r>
            <w:r w:rsidRPr="002D68D7">
              <w:rPr>
                <w:rFonts w:ascii="Times New Roman" w:hAnsi="Times New Roman" w:cs="Times New Roman"/>
              </w:rPr>
              <w:t>тв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  <w:spacing w:val="1"/>
              </w:rPr>
              <w:t>нн</w:t>
            </w:r>
            <w:r w:rsidRPr="002D68D7">
              <w:rPr>
                <w:rFonts w:ascii="Times New Roman" w:hAnsi="Times New Roman" w:cs="Times New Roman"/>
                <w:spacing w:val="-3"/>
              </w:rPr>
              <w:t>ы</w:t>
            </w:r>
            <w:r w:rsidRPr="002D68D7">
              <w:rPr>
                <w:rFonts w:ascii="Times New Roman" w:hAnsi="Times New Roman" w:cs="Times New Roman"/>
              </w:rPr>
              <w:t>е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и</w:t>
            </w:r>
            <w:r w:rsidRPr="002D68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ж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</w:rPr>
              <w:t>лые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  <w:spacing w:val="1"/>
              </w:rPr>
              <w:t>п</w:t>
            </w:r>
            <w:r w:rsidRPr="002D68D7">
              <w:rPr>
                <w:rFonts w:ascii="Times New Roman" w:hAnsi="Times New Roman" w:cs="Times New Roman"/>
              </w:rPr>
              <w:t>о</w:t>
            </w:r>
            <w:r w:rsidRPr="002D68D7">
              <w:rPr>
                <w:rFonts w:ascii="Times New Roman" w:hAnsi="Times New Roman" w:cs="Times New Roman"/>
                <w:spacing w:val="-1"/>
              </w:rPr>
              <w:t>ме</w:t>
            </w:r>
            <w:r w:rsidRPr="002D68D7">
              <w:rPr>
                <w:rFonts w:ascii="Times New Roman" w:hAnsi="Times New Roman" w:cs="Times New Roman"/>
              </w:rPr>
              <w:t>щ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  <w:spacing w:val="1"/>
              </w:rPr>
              <w:t>ни</w:t>
            </w:r>
            <w:r w:rsidRPr="002D68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pacing w:val="-1"/>
              </w:rPr>
            </w:pPr>
            <w:r w:rsidRPr="00FC72CF">
              <w:rPr>
                <w:rFonts w:ascii="Times New Roman" w:hAnsi="Times New Roman" w:cs="Times New Roman"/>
                <w:b/>
                <w:spacing w:val="-1"/>
              </w:rPr>
              <w:t>2.6 Охранная сигнализация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или электронные средства контроля за безопасностью номера (видеонаблюдение в общественных зонах и коридорах жилых этажей)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2.7 Лифт в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</w:rPr>
              <w:t xml:space="preserve">здании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в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зависимости от этажности здания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7)</w:t>
            </w:r>
            <w:r w:rsidRPr="002D68D7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более пяти этажей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более трех этажей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8), 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более двух этажей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8), 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служебный, грузовой (или грузоподъемник)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8), 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круглосуточная работа лифта (при его наличии)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2.8 Внутреннее музыкальное вещание</w:t>
            </w:r>
          </w:p>
        </w:tc>
        <w:tc>
          <w:tcPr>
            <w:tcW w:w="1559" w:type="dxa"/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lastRenderedPageBreak/>
              <w:t>2.9 Телефон: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телефонная связь из номера: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внутренняя (без выхода в город) или кнопка вызова обслуживающего персонала в 100 % номеров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i/>
                <w:snapToGrid w:val="0"/>
              </w:rPr>
              <w:t>–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внутренняя (без выхода в город) в 100 % </w:t>
            </w:r>
            <w:r w:rsidRPr="002D68D7">
              <w:rPr>
                <w:rFonts w:ascii="Times New Roman" w:hAnsi="Times New Roman" w:cs="Times New Roman"/>
                <w:snapToGrid w:val="0"/>
              </w:rPr>
              <w:br/>
              <w:t xml:space="preserve">номеров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10)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внутренняя (без выхода в город) и городская в 100 % номеров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 xml:space="preserve"> 2), 10)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внутренняя (без выхода в город),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городская, междугородная, международная в </w:t>
            </w:r>
            <w:r w:rsidRPr="002D68D7">
              <w:rPr>
                <w:rFonts w:ascii="Times New Roman" w:hAnsi="Times New Roman" w:cs="Times New Roman"/>
                <w:snapToGrid w:val="0"/>
              </w:rPr>
              <w:t>100 % номеров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</w:rPr>
              <w:t>телефон, доступный для пользования гостем в общественной зоне (вестибюль) при отсутствии телефонов с городской или междугородней сетью в номере (наличие возможности воспользоваться телефоном в службе приема и размещения)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2.10 Информационно-телекоммуникационная сеть Интернет: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беспроводной интернет для пользователей в общественных помещениях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беспроводной интернет во всех номерах и общественных помещениях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 Номерной фонд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top w:val="nil"/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5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5"/>
              </w:rPr>
              <w:t xml:space="preserve">3.1 Одноместные (двухместные) номера не менее </w:t>
            </w:r>
            <w:r w:rsidRPr="002D68D7">
              <w:rPr>
                <w:rFonts w:ascii="Times New Roman" w:hAnsi="Times New Roman" w:cs="Times New Roman"/>
                <w:snapToGrid w:val="0"/>
                <w:spacing w:val="-5"/>
                <w:vertAlign w:val="superscript"/>
              </w:rPr>
              <w:t>11), 12)</w:t>
            </w:r>
            <w:r w:rsidRPr="002D68D7">
              <w:rPr>
                <w:rFonts w:ascii="Times New Roman" w:hAnsi="Times New Roman" w:cs="Times New Roman"/>
                <w:snapToGrid w:val="0"/>
                <w:spacing w:val="-5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25 %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50 %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100 %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E5F7D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3.2 Многокомнатные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или соединяющиеся номера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конектид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> 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12)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E5F7D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3.3 Многокомнатные номера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12)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3.4 Многокомнатные и соединяющиеся номера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конектид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> 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12)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4262D3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3.5 Номера высшей категории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– не менее </w:t>
            </w:r>
            <w:r w:rsidRPr="002D68D7">
              <w:rPr>
                <w:rFonts w:ascii="Times New Roman" w:hAnsi="Times New Roman" w:cs="Times New Roman"/>
              </w:rPr>
              <w:t xml:space="preserve">5 % </w:t>
            </w:r>
            <w:r w:rsidRPr="002D68D7">
              <w:rPr>
                <w:rFonts w:ascii="Times New Roman" w:hAnsi="Times New Roman" w:cs="Times New Roman"/>
              </w:rPr>
              <w:br/>
              <w:t xml:space="preserve">от </w:t>
            </w:r>
            <w:r w:rsidRPr="002D68D7">
              <w:rPr>
                <w:rFonts w:ascii="Times New Roman" w:hAnsi="Times New Roman" w:cs="Times New Roman"/>
                <w:spacing w:val="-2"/>
              </w:rPr>
              <w:t>о</w:t>
            </w:r>
            <w:r w:rsidRPr="002D68D7">
              <w:rPr>
                <w:rFonts w:ascii="Times New Roman" w:hAnsi="Times New Roman" w:cs="Times New Roman"/>
              </w:rPr>
              <w:t>бщ</w:t>
            </w:r>
            <w:r w:rsidRPr="002D68D7">
              <w:rPr>
                <w:rFonts w:ascii="Times New Roman" w:hAnsi="Times New Roman" w:cs="Times New Roman"/>
                <w:spacing w:val="-1"/>
              </w:rPr>
              <w:t>е</w:t>
            </w:r>
            <w:r w:rsidRPr="002D68D7">
              <w:rPr>
                <w:rFonts w:ascii="Times New Roman" w:hAnsi="Times New Roman" w:cs="Times New Roman"/>
              </w:rPr>
              <w:t xml:space="preserve">го </w:t>
            </w:r>
            <w:r w:rsidRPr="002D68D7">
              <w:rPr>
                <w:rFonts w:ascii="Times New Roman" w:hAnsi="Times New Roman" w:cs="Times New Roman"/>
                <w:spacing w:val="1"/>
              </w:rPr>
              <w:t>к</w:t>
            </w:r>
            <w:r w:rsidRPr="002D68D7">
              <w:rPr>
                <w:rFonts w:ascii="Times New Roman" w:hAnsi="Times New Roman" w:cs="Times New Roman"/>
              </w:rPr>
              <w:t>ол</w:t>
            </w:r>
            <w:r w:rsidRPr="002D68D7">
              <w:rPr>
                <w:rFonts w:ascii="Times New Roman" w:hAnsi="Times New Roman" w:cs="Times New Roman"/>
                <w:spacing w:val="1"/>
              </w:rPr>
              <w:t>и</w:t>
            </w:r>
            <w:r w:rsidRPr="002D68D7">
              <w:rPr>
                <w:rFonts w:ascii="Times New Roman" w:hAnsi="Times New Roman" w:cs="Times New Roman"/>
                <w:spacing w:val="-1"/>
              </w:rPr>
              <w:t>чес</w:t>
            </w:r>
            <w:r w:rsidRPr="002D68D7">
              <w:rPr>
                <w:rFonts w:ascii="Times New Roman" w:hAnsi="Times New Roman" w:cs="Times New Roman"/>
              </w:rPr>
              <w:t>тва</w:t>
            </w:r>
            <w:r w:rsidRPr="002D68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D68D7">
              <w:rPr>
                <w:rFonts w:ascii="Times New Roman" w:hAnsi="Times New Roman" w:cs="Times New Roman"/>
                <w:spacing w:val="1"/>
              </w:rPr>
              <w:t>н</w:t>
            </w:r>
            <w:r w:rsidRPr="002D68D7">
              <w:rPr>
                <w:rFonts w:ascii="Times New Roman" w:hAnsi="Times New Roman" w:cs="Times New Roman"/>
              </w:rPr>
              <w:t>о</w:t>
            </w:r>
            <w:r w:rsidRPr="002D68D7">
              <w:rPr>
                <w:rFonts w:ascii="Times New Roman" w:hAnsi="Times New Roman" w:cs="Times New Roman"/>
                <w:spacing w:val="-1"/>
              </w:rPr>
              <w:t>ме</w:t>
            </w:r>
            <w:r w:rsidRPr="002D68D7">
              <w:rPr>
                <w:rFonts w:ascii="Times New Roman" w:hAnsi="Times New Roman" w:cs="Times New Roman"/>
              </w:rPr>
              <w:t xml:space="preserve">ров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9), 12),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3.6 Площадь номера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, позволяющая гостю свободно, удобно и 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>безопасно передвигаться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и использовать все оборудование и мебель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3.6.1 Площадь номера (не учитывает площадь санузла, лоджии, балкона),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2 14)</w:t>
            </w:r>
            <w:r w:rsidRPr="002D68D7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однокомнатного одноместного: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9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10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12 (16)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14)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14 (18)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– однокомнатного двухместного (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дабл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и твин):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12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14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14 (20)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14)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16 (25)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14)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3.6.2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Площадь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номера, предназначенного для приема большего числа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гостей, должна определяться из расчета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6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на каждое дополнительное место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3.7 Санузел в номере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(умывальник, унитаз, ванна или душ):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– не менее 25 % номеров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  <w:vertAlign w:val="superscript"/>
              </w:rPr>
              <w:t>3), 8), 9)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 (допускается наличие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умывальника, унитаза (или полного санузла на 2–3 номера) для номеров первой и второй категорий)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50 % номеров (допускается наличие умывальника, унитаза (или полного санузла на 2–3 номера) для номеров первой и второй категорий)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100 % номеров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  <w:spacing w:val="-4"/>
              </w:rPr>
              <w:t>3.8 Дополнительный туалет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для многокомнатных номеров категории сюит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3.9 Номер без санузла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оборудуется умывальником (для номеров четвертой категории)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tabs>
                <w:tab w:val="center" w:pos="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3.10 Площадь санузла, м</w:t>
            </w:r>
            <w:r w:rsidRPr="00FC72CF">
              <w:rPr>
                <w:rFonts w:ascii="Times New Roman" w:hAnsi="Times New Roman" w:cs="Times New Roman"/>
                <w:b/>
                <w:snapToGrid w:val="0"/>
                <w:vertAlign w:val="superscript"/>
              </w:rPr>
              <w:t>2</w:t>
            </w:r>
            <w:r w:rsidRPr="00FC72CF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1,75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2,1 (допускается уменьшение площади на 10 %,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2,3 (допускается уменьшение площади на 10 %,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3,0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17)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(допускается уменьшение площади на 5 %,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3,8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17)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(допускается уменьшение площади на 5 %, за исключением номеров высшей категории)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</w:tcPr>
          <w:p w:rsidR="00AD7ACC" w:rsidRPr="00FC72CF" w:rsidRDefault="00AD7ACC" w:rsidP="006B52FA">
            <w:pPr>
              <w:keepNext/>
              <w:spacing w:after="0" w:line="240" w:lineRule="auto"/>
              <w:ind w:firstLine="113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4 Техническое оснащение</w:t>
            </w:r>
          </w:p>
        </w:tc>
        <w:tc>
          <w:tcPr>
            <w:tcW w:w="1559" w:type="dxa"/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lastRenderedPageBreak/>
              <w:t>4.1 Двери и замки – наличие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4.1.1 Оснащение входной двери в номер запирающим устройством с внутренней защелкой (заверткой) или гостиничным замком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4.1.2 Электронный замок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4.1 3 Глазок в двери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4.2 Звукоизоляция: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повышенная, обеспечивающая уровень шума менее 35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дБА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</w:rPr>
              <w:t>(дверь, окна, межкомнатные перегородки, покрытие и др.)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4.3 Освещение: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2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– от потолочного (настенного) или напольного светильника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прикроватный светильник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настольная лампа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настольная лампа в номерах высшей категории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светильник над умывальником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44F2D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выключатель дистанционного управления основных источников света у изголовья кровати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выключатель дистанционного управления основных источников света у изголовья кровати в номерах высшей категории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выключатель освещения у входа в номер и прикроватного светильника у изголовья кровати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16), 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 xml:space="preserve">4.4 </w:t>
            </w:r>
            <w:proofErr w:type="spellStart"/>
            <w:r w:rsidRPr="00FC72CF">
              <w:rPr>
                <w:rFonts w:ascii="Times New Roman" w:hAnsi="Times New Roman" w:cs="Times New Roman"/>
                <w:b/>
                <w:snapToGrid w:val="0"/>
              </w:rPr>
              <w:t>Электророзетки</w:t>
            </w:r>
            <w:proofErr w:type="spellEnd"/>
            <w:r w:rsidRPr="00FC72CF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с</w:t>
            </w:r>
            <w:r w:rsidRPr="002D68D7">
              <w:rPr>
                <w:rFonts w:ascii="Times New Roman" w:hAnsi="Times New Roman" w:cs="Times New Roman"/>
              </w:rPr>
              <w:t>вободная розетка в комнате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</w:rPr>
              <w:t>рядом с кроватью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2D68D7">
              <w:rPr>
                <w:rFonts w:ascii="Times New Roman" w:hAnsi="Times New Roman" w:cs="Times New Roman"/>
                <w:snapToGrid w:val="0"/>
                <w:szCs w:val="22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zCs w:val="22"/>
              </w:rPr>
              <w:t>дополнительная розетка рядом с письменным столом (столешницей)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C72CF" w:rsidTr="006B52FA">
        <w:tc>
          <w:tcPr>
            <w:tcW w:w="7792" w:type="dxa"/>
            <w:tcBorders>
              <w:bottom w:val="nil"/>
            </w:tcBorders>
          </w:tcPr>
          <w:p w:rsidR="00AD7ACC" w:rsidRPr="00FC72C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C72CF">
              <w:rPr>
                <w:rFonts w:ascii="Times New Roman" w:hAnsi="Times New Roman" w:cs="Times New Roman"/>
                <w:b/>
                <w:snapToGrid w:val="0"/>
              </w:rPr>
              <w:t>4.5 Отопление – наличие: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FC72C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термостат (регулятор) для индивидуальной регулировки температуры (зимой для системы отопления, летом для системы охлаждения)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4.6 Вентилятор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(при температуре окружающего воздуха более 25 °С более 5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дн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>) при отсутствии кондиционирования воздуха (по просьбе гостя)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C55638" w:rsidTr="006B52FA">
        <w:tc>
          <w:tcPr>
            <w:tcW w:w="7792" w:type="dxa"/>
            <w:tcBorders>
              <w:bottom w:val="nil"/>
            </w:tcBorders>
          </w:tcPr>
          <w:p w:rsidR="00AD7ACC" w:rsidRPr="00C55638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4.7 Телефонный аппарат: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C55638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 номере на прикроватной тумбочке или столе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в номерах категории сюит, апартамент в каждой комнате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в ванной комнате или кнопка вызова обслуживающего персонала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C55638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C55638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 xml:space="preserve">4.8 </w:t>
            </w:r>
            <w:proofErr w:type="spellStart"/>
            <w:r w:rsidRPr="00C55638">
              <w:rPr>
                <w:rFonts w:ascii="Times New Roman" w:hAnsi="Times New Roman" w:cs="Times New Roman"/>
                <w:b/>
                <w:snapToGrid w:val="0"/>
              </w:rPr>
              <w:t>Будильное</w:t>
            </w:r>
            <w:proofErr w:type="spellEnd"/>
            <w:r w:rsidRPr="00C55638">
              <w:rPr>
                <w:rFonts w:ascii="Times New Roman" w:hAnsi="Times New Roman" w:cs="Times New Roman"/>
                <w:b/>
                <w:snapToGrid w:val="0"/>
              </w:rPr>
              <w:t xml:space="preserve"> устройство </w:t>
            </w:r>
            <w:r w:rsidRPr="00C55638">
              <w:rPr>
                <w:rFonts w:ascii="Times New Roman" w:hAnsi="Times New Roman" w:cs="Times New Roman"/>
                <w:b/>
                <w:snapToGrid w:val="0"/>
                <w:vertAlign w:val="superscript"/>
              </w:rPr>
              <w:t>20)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C55638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4.9 Телевизор цветной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с пультом управления в 100 % номеров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прием зарубежных (на иностранных языках) новостных, информационных или спортивных телевизионных программ (не менее двух)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(для гостиниц категорий </w:t>
            </w:r>
            <w:r w:rsidRPr="002D68D7">
              <w:rPr>
                <w:rFonts w:ascii="Times New Roman" w:hAnsi="Times New Roman" w:cs="Times New Roman"/>
              </w:rPr>
              <w:t>«четыре звезды»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 </w:t>
            </w:r>
            <w:r w:rsidRPr="002D68D7">
              <w:rPr>
                <w:rFonts w:ascii="Times New Roman" w:hAnsi="Times New Roman" w:cs="Times New Roman"/>
              </w:rPr>
              <w:t xml:space="preserve">«пять звезд» </w:t>
            </w:r>
            <w:r w:rsidRPr="002D68D7">
              <w:rPr>
                <w:rFonts w:ascii="Times New Roman" w:hAnsi="Times New Roman" w:cs="Times New Roman"/>
                <w:snapToGrid w:val="0"/>
              </w:rPr>
              <w:t>в многокомнатных номерах рекомендуется устанавливать дополнительный телевизор)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4.10 Мини-бар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(мини-холодильник для охлаждения напитков) или мини-холодильник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C55638" w:rsidTr="006B52FA">
        <w:tc>
          <w:tcPr>
            <w:tcW w:w="7792" w:type="dxa"/>
          </w:tcPr>
          <w:p w:rsidR="00AD7ACC" w:rsidRPr="00C55638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4.11 Мини-сейф</w:t>
            </w:r>
          </w:p>
        </w:tc>
        <w:tc>
          <w:tcPr>
            <w:tcW w:w="1559" w:type="dxa"/>
            <w:vAlign w:val="bottom"/>
          </w:tcPr>
          <w:p w:rsidR="00AD7ACC" w:rsidRPr="00C55638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1B4D7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4.11.1 Мини-сейф в номерах высшей категории (сюит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, апартамент и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джуниор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 xml:space="preserve"> сюит)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21)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74AC7" w:rsidTr="006B52FA">
        <w:tc>
          <w:tcPr>
            <w:tcW w:w="7792" w:type="dxa"/>
          </w:tcPr>
          <w:p w:rsidR="00AD7ACC" w:rsidRPr="00C55638" w:rsidRDefault="00AD7ACC" w:rsidP="006B52FA">
            <w:pPr>
              <w:keepNext/>
              <w:spacing w:after="0" w:line="240" w:lineRule="auto"/>
              <w:ind w:firstLine="113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5 Оснащение мебелью и инвентарем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5.1 Кровать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(минимальные размеры):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односпальная: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 xml:space="preserve">80 </w:t>
            </w:r>
            <w:r w:rsidRPr="002D68D7">
              <w:rPr>
                <w:rFonts w:ascii="Times New Roman" w:hAnsi="Times New Roman" w:cs="Times New Roman"/>
                <w:snapToGrid w:val="0"/>
              </w:rPr>
              <w:sym w:font="Symbol" w:char="F0B4"/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190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см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 xml:space="preserve">90 </w:t>
            </w:r>
            <w:r w:rsidRPr="002D68D7">
              <w:rPr>
                <w:rFonts w:ascii="Times New Roman" w:hAnsi="Times New Roman" w:cs="Times New Roman"/>
                <w:snapToGrid w:val="0"/>
              </w:rPr>
              <w:sym w:font="Symbol" w:char="F0B4"/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200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см (для вновь строящихся и реконструируемых гостиниц рекомендуется устанавливать односпальные кровати размером 100–140 × 200 см)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двуспальная: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 xml:space="preserve">160 </w:t>
            </w:r>
            <w:r w:rsidRPr="002D68D7">
              <w:rPr>
                <w:rFonts w:ascii="Times New Roman" w:hAnsi="Times New Roman" w:cs="Times New Roman"/>
                <w:snapToGrid w:val="0"/>
              </w:rPr>
              <w:sym w:font="Symbol" w:char="F0B4"/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190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см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23)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 xml:space="preserve">160 </w:t>
            </w:r>
            <w:r w:rsidRPr="002D68D7">
              <w:rPr>
                <w:rFonts w:ascii="Times New Roman" w:hAnsi="Times New Roman" w:cs="Times New Roman"/>
                <w:snapToGrid w:val="0"/>
              </w:rPr>
              <w:sym w:font="Symbol" w:char="F0B4"/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200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см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двуспальная для номеров категорий сюит, апартамент размером 180–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 xml:space="preserve">200 </w:t>
            </w:r>
            <w:r w:rsidRPr="002D68D7">
              <w:rPr>
                <w:rFonts w:ascii="Times New Roman" w:hAnsi="Times New Roman" w:cs="Times New Roman"/>
                <w:snapToGrid w:val="0"/>
              </w:rPr>
              <w:sym w:font="Symbol" w:char="F0B4"/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200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см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  <w:spacing w:val="-4"/>
              </w:rPr>
              <w:t>5.2 Комплект постельных принадлежностей и белья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: </w:t>
            </w:r>
          </w:p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матрац с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наматрасником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, подушка, одеяло, покрывало на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кровать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  <w:vertAlign w:val="superscript"/>
              </w:rPr>
              <w:t>16)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, простыня, пододеяльник, наволочки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– матрац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с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наматрасником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 xml:space="preserve">, подушка, одеяло, покрывало на кровать, простыня, пододеяльник, наволочки </w:t>
            </w:r>
            <w:r w:rsidRPr="002D68D7">
              <w:rPr>
                <w:rFonts w:ascii="Times New Roman" w:hAnsi="Times New Roman" w:cs="Times New Roman"/>
                <w:snapToGrid w:val="0"/>
                <w:spacing w:val="-8"/>
              </w:rPr>
              <w:t>из натуральных тканей (льняные, хлопчатобумажные и пр.)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lastRenderedPageBreak/>
              <w:t xml:space="preserve">– матрац с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наматрасником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, две подушки, одеяло, дополнительное одеяло, покрывало на кровать (саше)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24)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, простыня, пододеяльник, наволочки </w:t>
            </w:r>
            <w:r w:rsidRPr="002D68D7">
              <w:rPr>
                <w:rFonts w:ascii="Times New Roman" w:hAnsi="Times New Roman" w:cs="Times New Roman"/>
                <w:snapToGrid w:val="0"/>
              </w:rPr>
              <w:t>из натуральных тканей (льняные, хлопчатобумажные и пр.)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дополнительное одеяло (</w:t>
            </w:r>
            <w:proofErr w:type="gramStart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про просьбе</w:t>
            </w:r>
            <w:proofErr w:type="gramEnd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гостя)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дополнительная подушка с наволочкой (по просьбе гостя)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 xml:space="preserve">16)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Для гостиниц категорий </w:t>
            </w:r>
            <w:r w:rsidRPr="002D68D7">
              <w:rPr>
                <w:rFonts w:ascii="Times New Roman" w:hAnsi="Times New Roman" w:cs="Times New Roman"/>
              </w:rPr>
              <w:t>«четыре звезды»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 </w:t>
            </w:r>
            <w:r w:rsidRPr="002D68D7">
              <w:rPr>
                <w:rFonts w:ascii="Times New Roman" w:hAnsi="Times New Roman" w:cs="Times New Roman"/>
              </w:rPr>
              <w:t>«пять звезд»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рекомендуется </w:t>
            </w:r>
            <w:r w:rsidRPr="002D68D7">
              <w:rPr>
                <w:rFonts w:ascii="Times New Roman" w:hAnsi="Times New Roman" w:cs="Times New Roman"/>
              </w:rPr>
              <w:t>наличие меню подушек (не менее 3 типов подушек с разными наполнителями с соответствующей информацией для гостя в номере)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  <w:spacing w:val="-4"/>
              </w:rPr>
              <w:t xml:space="preserve">5.3 </w:t>
            </w:r>
            <w:r w:rsidRPr="00C55638">
              <w:rPr>
                <w:rFonts w:ascii="Times New Roman" w:hAnsi="Times New Roman" w:cs="Times New Roman"/>
                <w:b/>
                <w:snapToGrid w:val="0"/>
              </w:rPr>
              <w:t>Ковры (ковровое покрытие пола</w:t>
            </w:r>
            <w:r w:rsidRPr="002D68D7">
              <w:rPr>
                <w:rFonts w:ascii="Times New Roman" w:hAnsi="Times New Roman" w:cs="Times New Roman"/>
                <w:snapToGrid w:val="0"/>
              </w:rPr>
              <w:t>)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или прикроватный коврик у каждой кровати (при отсутствии ковров или коврового покрытия)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5.4 Прикроватная тумбочка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(столик или полочка) </w:t>
            </w:r>
            <w:r w:rsidRPr="002D68D7">
              <w:rPr>
                <w:rFonts w:ascii="Times New Roman" w:hAnsi="Times New Roman" w:cs="Times New Roman"/>
                <w:snapToGrid w:val="0"/>
              </w:rPr>
              <w:br/>
              <w:t xml:space="preserve">у каждого спального места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16)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5.5 Шкаф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с полками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25)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(допускается встроенный) </w:t>
            </w:r>
            <w:r w:rsidRPr="002D68D7">
              <w:rPr>
                <w:rFonts w:ascii="Times New Roman" w:hAnsi="Times New Roman" w:cs="Times New Roman"/>
                <w:snapToGrid w:val="0"/>
              </w:rPr>
              <w:br/>
            </w:r>
            <w:r w:rsidRPr="002D68D7">
              <w:rPr>
                <w:rFonts w:ascii="Times New Roman" w:hAnsi="Times New Roman" w:cs="Times New Roman"/>
                <w:snapToGrid w:val="0"/>
                <w:lang w:val="en-US"/>
              </w:rPr>
              <w:t>c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вешалкой и плечиками (не менее 5 шт. на место)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5.5.1 Шкаф с полками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16), 25)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(допускается встроенный) или ниша для одежды </w:t>
            </w:r>
            <w:r w:rsidRPr="002D68D7">
              <w:rPr>
                <w:rFonts w:ascii="Times New Roman" w:hAnsi="Times New Roman" w:cs="Times New Roman"/>
                <w:snapToGrid w:val="0"/>
                <w:lang w:val="en-US"/>
              </w:rPr>
              <w:t>c</w:t>
            </w:r>
            <w:r w:rsidRPr="002D68D7">
              <w:rPr>
                <w:rFonts w:ascii="Times New Roman" w:hAnsi="Times New Roman" w:cs="Times New Roman"/>
                <w:snapToGrid w:val="0"/>
              </w:rPr>
              <w:t> вешалкой и плечиками (не менее 3 шт. на место</w:t>
            </w:r>
            <w:r w:rsidRPr="002D68D7">
              <w:rPr>
                <w:rFonts w:ascii="Times New Roman" w:hAnsi="Times New Roman" w:cs="Times New Roman"/>
                <w:snapToGrid w:val="0"/>
                <w:spacing w:val="-8"/>
              </w:rPr>
              <w:t>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  <w:spacing w:val="-4"/>
              </w:rPr>
              <w:t>5.6 Вешалка для верхней одежды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и головных уборов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26)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5.7 Стул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(не менее одного на гостя)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16), 27), 28)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  <w:spacing w:val="-4"/>
              </w:rPr>
              <w:t>5.8 Кресло для отдыха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(не менее одного на гостя)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27) ,29)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87285F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  <w:spacing w:val="-4"/>
              </w:rPr>
              <w:t>5.9 Диван (на номер)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для номеров высшей категории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29)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pacing w:val="-4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5.10 Стол (письменный стол)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или столешница со свободной рабочей поверхностью минимальной площадью 0,5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5.10.1 Стол (письменный стол) или столешница со свободной рабочей поверхностью минимальной площадью 0,5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или журнальный столик в однокомнатных номерах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55638">
              <w:rPr>
                <w:rFonts w:ascii="Times New Roman" w:hAnsi="Times New Roman" w:cs="Times New Roman"/>
                <w:b/>
                <w:snapToGrid w:val="0"/>
              </w:rPr>
              <w:t>5.11 Письменный стол с рабочим креслом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(стулом) для номеров категории сюит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F137E3" w:rsidTr="006B52FA">
        <w:tc>
          <w:tcPr>
            <w:tcW w:w="7792" w:type="dxa"/>
          </w:tcPr>
          <w:p w:rsidR="00AD7ACC" w:rsidRPr="00F137E3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</w:rPr>
              <w:t>5.12 Журнальный столик</w:t>
            </w:r>
          </w:p>
        </w:tc>
        <w:tc>
          <w:tcPr>
            <w:tcW w:w="1559" w:type="dxa"/>
            <w:vAlign w:val="bottom"/>
          </w:tcPr>
          <w:p w:rsidR="00AD7ACC" w:rsidRPr="00F137E3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F137E3" w:rsidTr="006B52FA">
        <w:tc>
          <w:tcPr>
            <w:tcW w:w="7792" w:type="dxa"/>
          </w:tcPr>
          <w:p w:rsidR="00AD7ACC" w:rsidRPr="00F137E3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</w:rPr>
              <w:t>5.13 Полка (подставка) для багажа</w:t>
            </w:r>
          </w:p>
        </w:tc>
        <w:tc>
          <w:tcPr>
            <w:tcW w:w="1559" w:type="dxa"/>
            <w:vAlign w:val="bottom"/>
          </w:tcPr>
          <w:p w:rsidR="00AD7ACC" w:rsidRPr="00F137E3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F137E3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</w:rPr>
            </w:pPr>
            <w:r w:rsidRPr="00F137E3">
              <w:rPr>
                <w:rFonts w:ascii="Times New Roman" w:hAnsi="Times New Roman" w:cs="Times New Roman"/>
                <w:b/>
              </w:rPr>
              <w:t>5.14 Занавеси:</w:t>
            </w:r>
          </w:p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</w:rPr>
              <w:t>– плотные занавеси, обеспечивающие затемнение помещения номера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2D68D7">
              <w:rPr>
                <w:rFonts w:ascii="Times New Roman" w:hAnsi="Times New Roman" w:cs="Times New Roman"/>
                <w:szCs w:val="22"/>
              </w:rPr>
              <w:t xml:space="preserve">– плотные занавеси, обеспечивающие полное затемнение помещения однокомнатного номера или спальни многокомнатного номера (требование считается подтвержденным при наличии штор из текстиля типа </w:t>
            </w:r>
            <w:proofErr w:type="spellStart"/>
            <w:r w:rsidRPr="002D68D7">
              <w:rPr>
                <w:rFonts w:ascii="Times New Roman" w:hAnsi="Times New Roman" w:cs="Times New Roman"/>
                <w:szCs w:val="22"/>
              </w:rPr>
              <w:t>Blackout</w:t>
            </w:r>
            <w:proofErr w:type="spellEnd"/>
            <w:r w:rsidRPr="002D68D7">
              <w:rPr>
                <w:rFonts w:ascii="Times New Roman" w:hAnsi="Times New Roman" w:cs="Times New Roman"/>
                <w:szCs w:val="22"/>
              </w:rPr>
              <w:t xml:space="preserve"> или </w:t>
            </w:r>
            <w:proofErr w:type="spellStart"/>
            <w:r w:rsidRPr="002D68D7">
              <w:rPr>
                <w:rFonts w:ascii="Times New Roman" w:hAnsi="Times New Roman" w:cs="Times New Roman"/>
                <w:szCs w:val="22"/>
              </w:rPr>
              <w:t>рольставней</w:t>
            </w:r>
            <w:proofErr w:type="spellEnd"/>
            <w:r w:rsidRPr="002D68D7">
              <w:rPr>
                <w:rFonts w:ascii="Times New Roman" w:hAnsi="Times New Roman" w:cs="Times New Roman"/>
                <w:szCs w:val="22"/>
              </w:rPr>
              <w:t xml:space="preserve"> и т. п.)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F137E3" w:rsidRDefault="00AD7ACC" w:rsidP="006B52FA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137E3">
              <w:rPr>
                <w:rFonts w:ascii="Times New Roman" w:hAnsi="Times New Roman" w:cs="Times New Roman"/>
                <w:b/>
                <w:szCs w:val="22"/>
              </w:rPr>
              <w:t>5.15 Корзина для бумажного мусора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F137E3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</w:rPr>
              <w:t>5.16 Зеркало:</w:t>
            </w:r>
          </w:p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 полный рост или большого размера в прихожей и (или) в комнате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</w:rPr>
              <w:t>в прихожей или в комнате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  <w:spacing w:val="-6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  <w:spacing w:val="-6"/>
              </w:rPr>
              <w:t>5.17 Щетки:</w:t>
            </w:r>
            <w:r w:rsidRPr="002D68D7">
              <w:rPr>
                <w:rFonts w:ascii="Times New Roman" w:hAnsi="Times New Roman" w:cs="Times New Roman"/>
                <w:snapToGrid w:val="0"/>
                <w:spacing w:val="-6"/>
              </w:rPr>
              <w:t xml:space="preserve"> одежная, сапожная (или губка для обуви) </w:t>
            </w:r>
            <w:r w:rsidRPr="002D68D7">
              <w:rPr>
                <w:rFonts w:ascii="Times New Roman" w:hAnsi="Times New Roman" w:cs="Times New Roman"/>
                <w:snapToGrid w:val="0"/>
                <w:spacing w:val="-6"/>
                <w:vertAlign w:val="superscript"/>
              </w:rPr>
              <w:t>16)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F137E3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b/>
                <w:snapToGrid w:val="0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</w:rPr>
              <w:t>5.18 Рожок для обуви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</w:rPr>
              <w:t xml:space="preserve">5.19 </w:t>
            </w:r>
            <w:proofErr w:type="gramStart"/>
            <w:r w:rsidRPr="00F137E3">
              <w:rPr>
                <w:rFonts w:ascii="Times New Roman" w:hAnsi="Times New Roman" w:cs="Times New Roman"/>
                <w:b/>
                <w:snapToGrid w:val="0"/>
              </w:rPr>
              <w:t>Ключ</w:t>
            </w:r>
            <w:proofErr w:type="gramEnd"/>
            <w:r w:rsidRPr="00F137E3">
              <w:rPr>
                <w:rFonts w:ascii="Times New Roman" w:hAnsi="Times New Roman" w:cs="Times New Roman"/>
                <w:b/>
                <w:snapToGrid w:val="0"/>
              </w:rPr>
              <w:t xml:space="preserve"> комбинированный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для открывания бутылок (по просьбе гостя)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6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  <w:spacing w:val="-6"/>
              </w:rPr>
              <w:t xml:space="preserve">5.20 Стаканы </w:t>
            </w:r>
            <w:r w:rsidRPr="002D68D7">
              <w:rPr>
                <w:rFonts w:ascii="Times New Roman" w:hAnsi="Times New Roman" w:cs="Times New Roman"/>
                <w:snapToGrid w:val="0"/>
                <w:spacing w:val="-6"/>
              </w:rPr>
              <w:t xml:space="preserve">для питьевой воды (на каждого гостя) </w:t>
            </w:r>
            <w:r w:rsidRPr="002D68D7">
              <w:rPr>
                <w:rFonts w:ascii="Times New Roman" w:hAnsi="Times New Roman" w:cs="Times New Roman"/>
                <w:snapToGrid w:val="0"/>
                <w:spacing w:val="-6"/>
                <w:vertAlign w:val="superscript"/>
              </w:rPr>
              <w:t>31), 32)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F137E3">
              <w:rPr>
                <w:rFonts w:ascii="Times New Roman" w:hAnsi="Times New Roman" w:cs="Times New Roman"/>
                <w:b/>
                <w:snapToGrid w:val="0"/>
              </w:rPr>
              <w:t>5.21 Набор посуды для мини-бара</w:t>
            </w:r>
            <w:r w:rsidRPr="002D68D7">
              <w:rPr>
                <w:rFonts w:ascii="Times New Roman" w:hAnsi="Times New Roman" w:cs="Times New Roman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(при наличии </w:t>
            </w:r>
            <w:r w:rsidRPr="002D68D7">
              <w:rPr>
                <w:rFonts w:ascii="Times New Roman" w:hAnsi="Times New Roman" w:cs="Times New Roman"/>
                <w:snapToGrid w:val="0"/>
              </w:rPr>
              <w:br/>
              <w:t xml:space="preserve">мини-бара)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5</w:t>
            </w:r>
            <w:r w:rsidRPr="0088661C">
              <w:rPr>
                <w:rFonts w:ascii="Times New Roman" w:hAnsi="Times New Roman" w:cs="Times New Roman"/>
                <w:b/>
                <w:snapToGrid w:val="0"/>
              </w:rPr>
              <w:t>.22 Пепельницы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в номерах для курящих (при наличии номеров для курящих)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8661C">
              <w:rPr>
                <w:rFonts w:ascii="Times New Roman" w:hAnsi="Times New Roman" w:cs="Times New Roman"/>
                <w:b/>
                <w:snapToGrid w:val="0"/>
              </w:rPr>
              <w:t>5.23 Информационные материалы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(информационная папка для гостя или соответствующая информация</w:t>
            </w:r>
            <w:r w:rsidRPr="00C1714E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в интерактивном телевидении) о работе средства размещения, в том числе обязательно: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16)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на русском и английском языках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highlight w:val="green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6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правила проживания в гостинице и пользования услугами гостиниц, установленные гостиницей, не противоречащие законодательству и нормативным правовым актам Республики Беларусь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6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6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  <w:spacing w:val="-5"/>
              </w:rPr>
              <w:t>телефонный справочник с номерами служб гостиницы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перечень предоставляемых гостиницей услуг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highlight w:val="green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рекламные материалы (буклеты, проспекты,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флаеры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 xml:space="preserve"> и пр.) с различной информацией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C1714E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5.24 Противопожарная инструкция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5.25 Инструкция для проживающих о действиях в случае пожара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 в экстремальных условиях, характерных для данного места (на русском и английском языках)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C1714E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</w:rPr>
              <w:lastRenderedPageBreak/>
              <w:t>5.26 План эвакуации на случай пожара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5.27 Набор письменных принадлежностей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(бумага для записей, ручка или карандаш)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5.28 Меню завтрака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6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  <w:spacing w:val="-6"/>
              </w:rPr>
              <w:t>5.29 Анкета гостя</w:t>
            </w:r>
            <w:r w:rsidRPr="002D68D7">
              <w:rPr>
                <w:rFonts w:ascii="Times New Roman" w:hAnsi="Times New Roman" w:cs="Times New Roman"/>
                <w:snapToGrid w:val="0"/>
                <w:spacing w:val="-6"/>
              </w:rPr>
              <w:t xml:space="preserve"> (печатная или электронная на сайте) </w:t>
            </w:r>
            <w:r w:rsidRPr="002D68D7">
              <w:rPr>
                <w:rFonts w:ascii="Times New Roman" w:hAnsi="Times New Roman" w:cs="Times New Roman"/>
                <w:snapToGrid w:val="0"/>
                <w:spacing w:val="-6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74AC7" w:rsidTr="006B52FA">
        <w:tc>
          <w:tcPr>
            <w:tcW w:w="7792" w:type="dxa"/>
            <w:tcBorders>
              <w:bottom w:val="nil"/>
            </w:tcBorders>
          </w:tcPr>
          <w:p w:rsidR="00AD7ACC" w:rsidRPr="00C1714E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  <w:spacing w:val="-4"/>
              </w:rPr>
              <w:t>6 Инвентарь и предметы санитарно-гигиенического</w:t>
            </w:r>
            <w:r w:rsidRPr="00C1714E">
              <w:rPr>
                <w:rFonts w:ascii="Times New Roman" w:hAnsi="Times New Roman" w:cs="Times New Roman"/>
                <w:b/>
                <w:snapToGrid w:val="0"/>
              </w:rPr>
              <w:t xml:space="preserve"> оснащения номера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  <w:bottom w:val="nil"/>
            </w:tcBorders>
          </w:tcPr>
          <w:p w:rsidR="00AD7ACC" w:rsidRPr="00C1714E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6.1 Зеркало: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над умывальником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большого размера или зеркальная стенка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косметическое для бритья и макияжа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Pr="00C1714E">
              <w:rPr>
                <w:rFonts w:ascii="Times New Roman" w:hAnsi="Times New Roman" w:cs="Times New Roman"/>
                <w:b/>
                <w:snapToGrid w:val="0"/>
                <w:spacing w:val="-4"/>
              </w:rPr>
              <w:t>.2 Полка для туалетных принадлежностей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(туалетный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стол) или столешница умывальника, позволяющая установить необходимые туалетные принадлежности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C1714E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6.3 Стаканчик для зубных щеток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C1714E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 xml:space="preserve">6.4 Занавес для ванной (душа) </w:t>
            </w:r>
            <w:r w:rsidRPr="00C1714E">
              <w:rPr>
                <w:rFonts w:ascii="Times New Roman" w:hAnsi="Times New Roman" w:cs="Times New Roman"/>
                <w:b/>
                <w:snapToGrid w:val="0"/>
                <w:vertAlign w:val="superscript"/>
              </w:rPr>
              <w:t>34)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</w:t>
            </w:r>
            <w:r w:rsidRPr="00C1714E">
              <w:rPr>
                <w:rFonts w:ascii="Times New Roman" w:hAnsi="Times New Roman" w:cs="Times New Roman"/>
                <w:b/>
                <w:snapToGrid w:val="0"/>
                <w:spacing w:val="-4"/>
              </w:rPr>
              <w:t>.5 Ручка на ванне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или на стене у ванны для страховки 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от падения при скольжении (при наличии ванны)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18)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  <w:spacing w:val="-2"/>
              </w:rPr>
              <w:t>6.6 Коврик махровый (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полотенце) для ног на каждого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гостя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C1714E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6.7 Фен для сушки волос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6.8 Фен для сушки волос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по просьбе гостя при отсутствии фена в номере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6.9 Полотенцедержатель</w:t>
            </w:r>
            <w:r w:rsidRPr="002D68D7">
              <w:rPr>
                <w:rFonts w:ascii="Times New Roman" w:hAnsi="Times New Roman" w:cs="Times New Roman"/>
                <w:snapToGrid w:val="0"/>
              </w:rPr>
              <w:t>, крючки для одежды (не менее двух на каждого гостя)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bottom w:val="nil"/>
            </w:tcBorders>
          </w:tcPr>
          <w:p w:rsidR="00AD7ACC" w:rsidRPr="00C1714E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C1714E">
              <w:rPr>
                <w:rFonts w:ascii="Times New Roman" w:hAnsi="Times New Roman" w:cs="Times New Roman"/>
                <w:b/>
                <w:snapToGrid w:val="0"/>
              </w:rPr>
              <w:t>6.10 Полотенца на каждого гостя: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двух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трех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четырех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 том числе банное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дополнительное полотенце в гостевом туалете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</w:tcPr>
          <w:p w:rsidR="00AD7ACC" w:rsidRPr="002C209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6.11 Халат банный на каждого гостя</w:t>
            </w:r>
          </w:p>
        </w:tc>
        <w:tc>
          <w:tcPr>
            <w:tcW w:w="1559" w:type="dxa"/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6.11.1 Халат банный на каждого гостя (по просьбе)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6.11.2 Халат банный на каждого гостя для номеров высшей категории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6.12 Шапочка банная на каждого гостя</w:t>
            </w:r>
          </w:p>
        </w:tc>
        <w:tc>
          <w:tcPr>
            <w:tcW w:w="1559" w:type="dxa"/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  <w:tcBorders>
              <w:bottom w:val="nil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6.13 Тапочки банные на каждого гостя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6.13.1 Тапочки банные на каждого гостя (по просьбе)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6.13.2 Тапочки банные на каждого гостя для номеров высшей категории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6.14 Туалетные принадлежности на каждого гостя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(замена по мере использования):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rPr>
          <w:trHeight w:val="301"/>
        </w:trPr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туалетное мыло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37)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шампунь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37)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гель для душа, лосьон или молочко для тела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с логотипом гостиницы или в фирменной упаковке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37)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6.15 Салфетки махровые, бумажные косметические (в диспенсере)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  <w:tcBorders>
              <w:bottom w:val="nil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 xml:space="preserve">6.16 Туалетная бумага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многослойная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с резервным рулоном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6.17 Держатель для туалетной бумаги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6.17.1 Держатель для резервного рулона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6.18 Крышка для унитаза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6.19 Щетка для унитаза (в футляре)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6.20 Корзина для мусора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6.21 Пакеты для предметов гигиены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6.22 Пакеты прачечной, химчистки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(при наличии прачечной, химчистки или договора с прачечной (химчисткой))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B4489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6.23 При наличии дополнительных сменных материалов (зубной набор, бритвенный набор, косметический набор, швейный набор и др.) их перечень определяется стандартом гостиницы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</w:tcPr>
          <w:p w:rsidR="00AD7ACC" w:rsidRPr="002C2097" w:rsidRDefault="00AD7ACC" w:rsidP="006B52FA">
            <w:pPr>
              <w:keepNext/>
              <w:spacing w:after="0" w:line="240" w:lineRule="auto"/>
              <w:ind w:firstLine="113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7 Санитарные объекты общего пользования</w:t>
            </w:r>
          </w:p>
        </w:tc>
        <w:tc>
          <w:tcPr>
            <w:tcW w:w="1559" w:type="dxa"/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  <w:tcBorders>
              <w:bottom w:val="nil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7.1 Туалеты: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вблизи общественных помещений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на этажах для номеров без санузлов (не менее 1 </w:t>
            </w:r>
            <w:r w:rsidRPr="002D68D7">
              <w:rPr>
                <w:rFonts w:ascii="Times New Roman" w:hAnsi="Times New Roman" w:cs="Times New Roman"/>
                <w:snapToGrid w:val="0"/>
              </w:rPr>
              <w:br/>
              <w:t>на 10 номеров, включая туалеты в душевых и ванных комнатах общего пользования, но не менее 2 на этаж (мужской и женский))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lastRenderedPageBreak/>
              <w:t xml:space="preserve">– оборудование туалетов: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  <w:spacing w:val="-2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туалетные кабины, умывальник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с горячей и холодной водой, зеркало,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электророзетка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38)</w:t>
            </w:r>
            <w:r w:rsidRPr="002D68D7">
              <w:rPr>
                <w:rFonts w:ascii="Times New Roman" w:hAnsi="Times New Roman" w:cs="Times New Roman"/>
                <w:snapToGrid w:val="0"/>
              </w:rPr>
              <w:t>, туалетная бумага, диспенсер с жидким мылом, крючки для одежды, корзины для мусора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  <w:spacing w:val="-2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бумажные салфетки или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электрополотенца</w:t>
            </w:r>
            <w:proofErr w:type="spellEnd"/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  <w:spacing w:val="-2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диспенсер с разовыми сиденьями для унитаза, диспенсер с кремом для рук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 xml:space="preserve">7.2 Ванные комнаты (душевые): </w:t>
            </w:r>
          </w:p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на этажах для номеров без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санузлов одна душевая кабина (душевая стойка) на 10 человек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16)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, проживающих в номере без ванны или душа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оборудование: душевые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кабины, туалетная кабина, умывальник с холодной и горячей водой, зеркало, полка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для туалетных принадлежностей, диспенсер с жидким мылом, крючки для одежды, корзина для мусора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</w:tcPr>
          <w:p w:rsidR="00AD7ACC" w:rsidRPr="002C2097" w:rsidRDefault="00AD7ACC" w:rsidP="006B52FA">
            <w:pPr>
              <w:keepNext/>
              <w:spacing w:after="0" w:line="240" w:lineRule="auto"/>
              <w:ind w:firstLine="113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 Общественные помещения</w:t>
            </w:r>
          </w:p>
        </w:tc>
        <w:tc>
          <w:tcPr>
            <w:tcW w:w="1559" w:type="dxa"/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 Должны иметь мебель и другое оборудование, соответствующее функциональному назначению помещения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nil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 xml:space="preserve">8.2 Холл площадью </w:t>
            </w:r>
            <w:r w:rsidRPr="002C2097">
              <w:rPr>
                <w:rFonts w:ascii="Times New Roman" w:hAnsi="Times New Roman" w:cs="Times New Roman"/>
                <w:b/>
                <w:snapToGrid w:val="0"/>
                <w:vertAlign w:val="superscript"/>
              </w:rPr>
              <w:t>3), 16)</w:t>
            </w:r>
            <w:r w:rsidRPr="002C2097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9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плюс по 1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из расчета на каждый номер, начиная с 21-го (максимальная площадь может не превышать 25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20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плюс по 1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из расчета на каждый номер, начиная с 21-го (максимальная площадь может не превышать 40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30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плюс по 1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из расчета на каждый номер, начиная с 21-го (максимальная площадь может не превышать 80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30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плюс по 1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из расчета на каждый номер, начиная с 21-го (максимальная площадь может не превышать 120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не менее 30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 xml:space="preserve">2 </w:t>
            </w:r>
            <w:r w:rsidRPr="002D68D7">
              <w:rPr>
                <w:rFonts w:ascii="Times New Roman" w:hAnsi="Times New Roman" w:cs="Times New Roman"/>
                <w:snapToGrid w:val="0"/>
              </w:rPr>
              <w:t>плюс по 1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из расчета на каждый номер, начиная с 21-го (максимальная площадь может не превышать 160 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</w:t>
            </w:r>
            <w:r w:rsidRPr="002D68D7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8.3 Служба приема и размещения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16)</w:t>
            </w:r>
            <w:r w:rsidRPr="002D68D7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с зоной для отдыха и ожидания с соответствующей мебелью (кресла, диваны, стулья, журнальные столики), с газетами, журналами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с подачей напитков (в лобби-баре) и музыкальным вещанием 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8.4 Ковры, ковровое или иное напольное покрытие в зоне отдыха</w:t>
            </w:r>
            <w:r w:rsidRPr="002D68D7">
              <w:rPr>
                <w:rFonts w:ascii="Times New Roman" w:hAnsi="Times New Roman" w:cs="Times New Roman"/>
                <w:snapToGrid w:val="0"/>
              </w:rPr>
              <w:t> 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  <w:spacing w:val="-4"/>
              </w:rPr>
              <w:t>8.5 Декоративное озеленение, художественные композиции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8.6 Сейф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(индивидуальные сейфовые ячейки) для хранения ценностей гостей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8.7 Гардероб вблизи общественных помещений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8.7.1 Вешалки в холле и в общественных помещениях при отсутствии гардероба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8.8 Помещение (часть помещения) для просмотра телепередач при отсутствии телевизора в номере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40)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  <w:spacing w:val="-4"/>
              </w:rPr>
              <w:t>8.9 Конференц-зал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с соответствующим оборудованием (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беспроводная сеть Интернет, проекционный экран с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мультимедиапроектором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,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флип-чарт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и др.)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3), 8), 9), 12), 13), 42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  <w:spacing w:val="-4"/>
              </w:rPr>
              <w:t>8</w:t>
            </w:r>
            <w:r w:rsidRPr="002C2097">
              <w:rPr>
                <w:rFonts w:ascii="Times New Roman" w:hAnsi="Times New Roman" w:cs="Times New Roman"/>
                <w:b/>
                <w:snapToGrid w:val="0"/>
              </w:rPr>
              <w:t>.10 Бизнес-центр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(з</w:t>
            </w:r>
            <w:r w:rsidRPr="002D68D7">
              <w:rPr>
                <w:rFonts w:ascii="Times New Roman" w:hAnsi="Times New Roman" w:cs="Times New Roman"/>
              </w:rPr>
              <w:t xml:space="preserve">она бизнес-центра) с компьютером, копировальной техникой (принтер, сканер и </w:t>
            </w:r>
            <w:r w:rsidRPr="002D68D7">
              <w:rPr>
                <w:rFonts w:ascii="Times New Roman" w:hAnsi="Times New Roman" w:cs="Times New Roman"/>
              </w:rPr>
              <w:br/>
              <w:t xml:space="preserve">т. д.) </w:t>
            </w:r>
            <w:r w:rsidRPr="002D68D7">
              <w:rPr>
                <w:rFonts w:ascii="Times New Roman" w:hAnsi="Times New Roman" w:cs="Times New Roman"/>
                <w:vertAlign w:val="superscript"/>
              </w:rPr>
              <w:t>2), 8), 12), 42)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8.11 Помещения для переговоров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8), 12), 42)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8.12 Спортивно-оздоровительный центр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(с тренажерным или спортивным залом)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9),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8.13 Плавательный бассейн с сауной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или сауна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9),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для вновь построенных гостиниц: плавательный бассейн или сауна с мини-бассейном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 xml:space="preserve"> 3), 9),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8.14 Ковровое покрытие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(ковры) в коридорах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8.15 Магазины и торговые киоски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8), 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8.16 Комната бытового обслуживания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,3), 16), 43)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8.17 Служебные помещения для персонала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: помещение для приема пищи или столовая, санузлы, раздевалки, помещения для отдыха, подсобные помещения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</w:tcPr>
          <w:p w:rsidR="00AD7ACC" w:rsidRPr="002C2097" w:rsidRDefault="00AD7ACC" w:rsidP="006B52FA">
            <w:pPr>
              <w:keepNext/>
              <w:spacing w:after="0" w:line="240" w:lineRule="auto"/>
              <w:ind w:firstLine="113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9 Помещения для предоставления услуг питания</w:t>
            </w:r>
          </w:p>
        </w:tc>
        <w:tc>
          <w:tcPr>
            <w:tcW w:w="1559" w:type="dxa"/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9.1 Ресторан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или другие типы предприятий питания (допускается предоставление услуг питания по договору со специализированным предприятием)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12)</w:t>
            </w:r>
            <w:r w:rsidRPr="002D68D7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бар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8), 9), 12),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ресторан: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lastRenderedPageBreak/>
              <w:t xml:space="preserve">– несколько залов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8), 9), 12),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банкетный зал (ы), возможен трансформируемый в конференц-зал с соответствующей аппаратурой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8), 9), 12), 13), 42)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9.2 Лобби-бар или кафе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8), 9), 12),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</w:tcPr>
          <w:p w:rsidR="00AD7ACC" w:rsidRPr="002C2097" w:rsidRDefault="00AD7ACC" w:rsidP="006B52FA">
            <w:pPr>
              <w:keepNext/>
              <w:spacing w:after="0" w:line="240" w:lineRule="auto"/>
              <w:ind w:firstLine="113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 Услуги</w:t>
            </w:r>
          </w:p>
        </w:tc>
        <w:tc>
          <w:tcPr>
            <w:tcW w:w="1559" w:type="dxa"/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vMerge w:val="restart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  <w:spacing w:val="-4"/>
              </w:rPr>
              <w:t>10.1 Служба приема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– круглосуточный прием (в хостелах, домах отдыха, санаториях, пансионатах, гостиницах с оказанием оздоровительных услуг и аналогичных им средствах размещения допускается наличие службы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приема, с которой можно связаться круглосуточно, </w:t>
            </w:r>
            <w:r w:rsidRPr="002D68D7">
              <w:rPr>
                <w:rFonts w:ascii="Times New Roman" w:eastAsia="Arial" w:hAnsi="Times New Roman" w:cs="Times New Roman"/>
                <w:spacing w:val="-4"/>
              </w:rPr>
              <w:t xml:space="preserve">допускается замена ночных дежурных медработниками, </w:t>
            </w:r>
            <w:r w:rsidRPr="002D68D7">
              <w:rPr>
                <w:rFonts w:ascii="Times New Roman" w:eastAsia="Arial" w:hAnsi="Times New Roman" w:cs="Times New Roman"/>
              </w:rPr>
              <w:t>оказывающими неотложную медицинскую помощь</w:t>
            </w:r>
            <w:r w:rsidRPr="002D68D7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vMerge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10.2 Швейцар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10.3 Подноска багажа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(из машины в номер и из номера в машину) круглосуточно: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обязательная 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по просьбе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46)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10.4 Утренняя побудка (по просьбе гостя)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nil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10.5 Уборка номера горничной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ежедневная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  <w:spacing w:val="-12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  <w:spacing w:val="-12"/>
              </w:rPr>
              <w:t>10.6 Уборка кроватей горничной</w:t>
            </w:r>
            <w:r w:rsidRPr="002D68D7">
              <w:rPr>
                <w:rFonts w:ascii="Times New Roman" w:hAnsi="Times New Roman" w:cs="Times New Roman"/>
                <w:snapToGrid w:val="0"/>
                <w:spacing w:val="-12"/>
              </w:rPr>
              <w:t xml:space="preserve"> (включая заправку постели)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10.7 Вечерняя подготовка номера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10.8 Смена постельного белья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47)</w:t>
            </w:r>
            <w:r w:rsidRPr="002D68D7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один раз в пять дней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один раз в три дня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один раз в два дня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ежедневно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  <w:tcBorders>
              <w:bottom w:val="nil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 xml:space="preserve">10.9 Смена полотенец </w:t>
            </w:r>
            <w:r w:rsidRPr="002C2097">
              <w:rPr>
                <w:rFonts w:ascii="Times New Roman" w:hAnsi="Times New Roman" w:cs="Times New Roman"/>
                <w:b/>
                <w:snapToGrid w:val="0"/>
                <w:vertAlign w:val="superscript"/>
              </w:rPr>
              <w:t>47)</w:t>
            </w:r>
            <w:r w:rsidRPr="002C2097">
              <w:rPr>
                <w:rFonts w:ascii="Times New Roman" w:hAnsi="Times New Roman" w:cs="Times New Roman"/>
                <w:b/>
                <w:snapToGrid w:val="0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один раз в три дня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один раз в два дня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34952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ежедневно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2C2097" w:rsidTr="006B52FA">
        <w:tc>
          <w:tcPr>
            <w:tcW w:w="7792" w:type="dxa"/>
            <w:tcBorders>
              <w:bottom w:val="nil"/>
            </w:tcBorders>
          </w:tcPr>
          <w:p w:rsidR="00AD7ACC" w:rsidRPr="002C209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C2097">
              <w:rPr>
                <w:rFonts w:ascii="Times New Roman" w:hAnsi="Times New Roman" w:cs="Times New Roman"/>
                <w:b/>
                <w:snapToGrid w:val="0"/>
              </w:rPr>
              <w:t>10.10 Стирка и глажение: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C209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исполнение в течение суток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исполнение в течение 12 ч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8)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7C70EF" w:rsidTr="006B52FA">
        <w:tc>
          <w:tcPr>
            <w:tcW w:w="7792" w:type="dxa"/>
          </w:tcPr>
          <w:p w:rsidR="00AD7ACC" w:rsidRPr="007C70E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7C70EF">
              <w:rPr>
                <w:rFonts w:ascii="Times New Roman" w:hAnsi="Times New Roman" w:cs="Times New Roman"/>
                <w:b/>
                <w:snapToGrid w:val="0"/>
              </w:rPr>
              <w:t>Глажение:</w:t>
            </w:r>
          </w:p>
        </w:tc>
        <w:tc>
          <w:tcPr>
            <w:tcW w:w="1559" w:type="dxa"/>
            <w:vAlign w:val="bottom"/>
          </w:tcPr>
          <w:p w:rsidR="00AD7ACC" w:rsidRPr="007C70E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исполнение в течение 1 ч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предоставление утюга, гладильной доски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C70EF">
              <w:rPr>
                <w:rFonts w:ascii="Times New Roman" w:hAnsi="Times New Roman" w:cs="Times New Roman"/>
                <w:b/>
                <w:snapToGrid w:val="0"/>
                <w:spacing w:val="-4"/>
              </w:rPr>
              <w:t>10.11 Химчистка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 (допускается предоставление услуги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по договору со специализированным предприятием)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2), 8)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исполнение в течение суток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исполнение в течение 12 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7C70EF" w:rsidTr="006B52FA">
        <w:tc>
          <w:tcPr>
            <w:tcW w:w="7792" w:type="dxa"/>
            <w:tcBorders>
              <w:bottom w:val="nil"/>
            </w:tcBorders>
          </w:tcPr>
          <w:p w:rsidR="00AD7ACC" w:rsidRPr="007C70EF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b/>
                <w:snapToGrid w:val="0"/>
              </w:rPr>
            </w:pPr>
            <w:r w:rsidRPr="007C70EF">
              <w:rPr>
                <w:rFonts w:ascii="Times New Roman" w:hAnsi="Times New Roman" w:cs="Times New Roman"/>
                <w:b/>
                <w:snapToGrid w:val="0"/>
              </w:rPr>
              <w:t>10.12 Иные услуги: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7C70E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keepNext/>
              <w:spacing w:after="0" w:line="240" w:lineRule="auto"/>
              <w:ind w:firstLine="113"/>
              <w:jc w:val="both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мелкий ремонт одежды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автомат для чистки обуви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отправление и доставка факсов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хранение ценностей в сейфе администрации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хранение багажа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обмен валюты или прием платежей по банковским картам 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2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>организация встреч и проводов (в аэропорту, на вокзале и т. д.)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вызов такси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аренда (прокат) автомашины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3), 8)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12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12"/>
              </w:rPr>
              <w:t xml:space="preserve">– </w:t>
            </w:r>
            <w:r w:rsidRPr="002D68D7">
              <w:rPr>
                <w:rFonts w:ascii="Times New Roman" w:hAnsi="Times New Roman" w:cs="Times New Roman"/>
                <w:snapToGrid w:val="0"/>
              </w:rPr>
              <w:t>бронирование билетов на различные виды транспорта</w:t>
            </w:r>
            <w:r w:rsidRPr="002D68D7">
              <w:rPr>
                <w:rFonts w:ascii="Times New Roman" w:hAnsi="Times New Roman" w:cs="Times New Roman"/>
                <w:snapToGrid w:val="0"/>
                <w:spacing w:val="-12"/>
              </w:rPr>
              <w:t xml:space="preserve"> </w:t>
            </w:r>
            <w:r w:rsidRPr="002D68D7">
              <w:rPr>
                <w:rFonts w:ascii="Times New Roman" w:hAnsi="Times New Roman" w:cs="Times New Roman"/>
                <w:snapToGrid w:val="0"/>
                <w:spacing w:val="-12"/>
                <w:vertAlign w:val="superscript"/>
              </w:rPr>
              <w:t>2), 8)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бронирование и (или) продажа билетов в театры, на спортивные, зрелищные мероприятия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7C70EF" w:rsidTr="006B52FA">
        <w:tc>
          <w:tcPr>
            <w:tcW w:w="7792" w:type="dxa"/>
            <w:tcBorders>
              <w:bottom w:val="nil"/>
            </w:tcBorders>
          </w:tcPr>
          <w:p w:rsidR="00AD7ACC" w:rsidRPr="007C70E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7C70EF">
              <w:rPr>
                <w:rFonts w:ascii="Times New Roman" w:hAnsi="Times New Roman" w:cs="Times New Roman"/>
                <w:b/>
                <w:snapToGrid w:val="0"/>
              </w:rPr>
              <w:t>10.13 Туристические услуги: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7C70E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туристическая информация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экскурсии, гиды-переводчики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7C70EF" w:rsidTr="006B52FA">
        <w:tc>
          <w:tcPr>
            <w:tcW w:w="7792" w:type="dxa"/>
            <w:tcBorders>
              <w:bottom w:val="nil"/>
            </w:tcBorders>
          </w:tcPr>
          <w:p w:rsidR="00AD7ACC" w:rsidRPr="007C70E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7C70EF">
              <w:rPr>
                <w:rFonts w:ascii="Times New Roman" w:hAnsi="Times New Roman" w:cs="Times New Roman"/>
                <w:b/>
                <w:snapToGrid w:val="0"/>
              </w:rPr>
              <w:t xml:space="preserve">10.14 Медицинские услуги: 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7C70E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вызов скорой помощи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медицинский кабинет для гостиниц с номерным фондом более 150 номеров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8), 9), 13)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7C70EF" w:rsidTr="006B52FA">
        <w:tc>
          <w:tcPr>
            <w:tcW w:w="7792" w:type="dxa"/>
            <w:tcBorders>
              <w:bottom w:val="single" w:sz="4" w:space="0" w:color="auto"/>
            </w:tcBorders>
          </w:tcPr>
          <w:p w:rsidR="00AD7ACC" w:rsidRPr="007C70EF" w:rsidRDefault="00AD7ACC" w:rsidP="006B52FA">
            <w:pPr>
              <w:keepNext/>
              <w:spacing w:after="0" w:line="240" w:lineRule="auto"/>
              <w:ind w:firstLine="113"/>
              <w:jc w:val="both"/>
              <w:outlineLvl w:val="1"/>
              <w:rPr>
                <w:rFonts w:ascii="Times New Roman" w:hAnsi="Times New Roman" w:cs="Times New Roman"/>
                <w:b/>
                <w:snapToGrid w:val="0"/>
              </w:rPr>
            </w:pPr>
            <w:r w:rsidRPr="007C70EF">
              <w:rPr>
                <w:rFonts w:ascii="Times New Roman" w:hAnsi="Times New Roman" w:cs="Times New Roman"/>
                <w:b/>
                <w:snapToGrid w:val="0"/>
              </w:rPr>
              <w:t>11 Услуги питания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7ACC" w:rsidRPr="007C70E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7C70EF" w:rsidTr="006B52FA">
        <w:tc>
          <w:tcPr>
            <w:tcW w:w="7792" w:type="dxa"/>
            <w:tcBorders>
              <w:bottom w:val="nil"/>
            </w:tcBorders>
          </w:tcPr>
          <w:p w:rsidR="00AD7ACC" w:rsidRPr="007C70EF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7C70EF">
              <w:rPr>
                <w:rFonts w:ascii="Times New Roman" w:hAnsi="Times New Roman" w:cs="Times New Roman"/>
                <w:b/>
                <w:snapToGrid w:val="0"/>
              </w:rPr>
              <w:lastRenderedPageBreak/>
              <w:t>11.1 Обслуживание: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7ACC" w:rsidRPr="007C70EF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  <w:tcBorders>
              <w:top w:val="nil"/>
            </w:tcBorders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возможность выбора любого из вариантов предоставляемого питания (завтрак, двухразовое, </w:t>
            </w:r>
            <w:proofErr w:type="spellStart"/>
            <w:proofErr w:type="gramStart"/>
            <w:r w:rsidRPr="002D68D7">
              <w:rPr>
                <w:rFonts w:ascii="Times New Roman" w:hAnsi="Times New Roman" w:cs="Times New Roman"/>
                <w:snapToGrid w:val="0"/>
              </w:rPr>
              <w:t>трехра-зовое</w:t>
            </w:r>
            <w:proofErr w:type="spellEnd"/>
            <w:proofErr w:type="gramEnd"/>
            <w:r w:rsidRPr="002D68D7">
              <w:rPr>
                <w:rFonts w:ascii="Times New Roman" w:hAnsi="Times New Roman" w:cs="Times New Roman"/>
                <w:snapToGrid w:val="0"/>
              </w:rPr>
              <w:t xml:space="preserve"> питание)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12)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как минимум континентальный завтрак (7.00–10.00)</w:t>
            </w:r>
            <w:r w:rsidRPr="002D68D7">
              <w:rPr>
                <w:rFonts w:ascii="Times New Roman" w:hAnsi="Times New Roman" w:cs="Times New Roman"/>
              </w:rPr>
              <w:t xml:space="preserve"> – з</w:t>
            </w:r>
            <w:r w:rsidRPr="002D68D7">
              <w:rPr>
                <w:rFonts w:ascii="Times New Roman" w:hAnsi="Times New Roman" w:cs="Times New Roman"/>
                <w:snapToGrid w:val="0"/>
              </w:rPr>
              <w:t xml:space="preserve">автрак, включающий как минимум хлеб, масло, джем и (или) варенье и горячий напиток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12), 48), 49)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как минимум расширенный завтрак (7.00–10.00) –континентальный завтрак, дополненный большим ассортиментом хлебобулочных изделий, джемов и (или) варенья, холодных напитков, сыра и (или) холодных мясных закусок, или полный завтрак, дополненный горячими и холодными блюдами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12), 48), 49)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завтрак «шведский стол» (7.00–11.00) – з</w:t>
            </w:r>
            <w:r w:rsidRPr="002D68D7">
              <w:rPr>
                <w:rFonts w:ascii="Times New Roman" w:hAnsi="Times New Roman" w:cs="Times New Roman"/>
              </w:rPr>
              <w:t xml:space="preserve">автрак со свободным доступом к блюдам и напиткам, ассортимент которых должен быть не меньше ассортимента блюд и напитков расширенного завтрака, дополненный горячими и холодными блюдами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12), 48), 49), 50)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2D68D7">
              <w:rPr>
                <w:rFonts w:ascii="Times New Roman" w:hAnsi="Times New Roman" w:cs="Times New Roman"/>
                <w:snapToGrid w:val="0"/>
                <w:spacing w:val="-4"/>
              </w:rPr>
              <w:t xml:space="preserve">– круглосуточное предоставление услуг питания </w:t>
            </w:r>
            <w:r w:rsidRPr="002D68D7">
              <w:rPr>
                <w:rFonts w:ascii="Times New Roman" w:hAnsi="Times New Roman" w:cs="Times New Roman"/>
                <w:snapToGrid w:val="0"/>
                <w:spacing w:val="-4"/>
                <w:vertAlign w:val="superscript"/>
              </w:rPr>
              <w:t>2), 8), 12)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11.2 Обслуживание в номере </w:t>
            </w:r>
            <w:r w:rsidRPr="002D68D7">
              <w:rPr>
                <w:rFonts w:ascii="Times New Roman" w:hAnsi="Times New Roman" w:cs="Times New Roman"/>
                <w:snapToGrid w:val="0"/>
                <w:vertAlign w:val="superscript"/>
              </w:rPr>
              <w:t>2), 8), 12)</w:t>
            </w:r>
            <w:r w:rsidRPr="002D68D7">
              <w:rPr>
                <w:rFonts w:ascii="Times New Roman" w:hAnsi="Times New Roman" w:cs="Times New Roman"/>
                <w:snapToGrid w:val="0"/>
              </w:rPr>
              <w:t>: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в часы завтрака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круглосуточно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 xml:space="preserve">– меню </w:t>
            </w:r>
            <w:proofErr w:type="spellStart"/>
            <w:r w:rsidRPr="002D68D7">
              <w:rPr>
                <w:rFonts w:ascii="Times New Roman" w:hAnsi="Times New Roman" w:cs="Times New Roman"/>
                <w:snapToGrid w:val="0"/>
              </w:rPr>
              <w:t>рум</w:t>
            </w:r>
            <w:proofErr w:type="spellEnd"/>
            <w:r w:rsidRPr="002D68D7">
              <w:rPr>
                <w:rFonts w:ascii="Times New Roman" w:hAnsi="Times New Roman" w:cs="Times New Roman"/>
                <w:snapToGrid w:val="0"/>
              </w:rPr>
              <w:t>-сервиса в номере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574AC7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12 Требования к персоналу и его подготовке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12.1 Письменные стандарты (инструкции) для персонала, фиксирующие функциональные обязанности (в том числе должностные инструкции), установленные правила работы, правила внутреннего распорядка и технологии обслуживания в различных службах гостиницы (службы приема и размещения, питания, номерного фонда), правила техники безопасности, правила пожарной безопасности, действия на случай возникновения пожара и других чрезвычайных ситуаций и их соблюдение сотрудниками всех служб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12.2 Количество персонала, достаточное для обеспечения постоянной бесперебойной работы средства размещения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12.3 Квалификация: руководители и персонал должны пройти профессиональную подготовку: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соответствующую выполняемой работе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по обеспечению безопасности в гостинице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pStyle w:val="1a"/>
              <w:ind w:firstLine="113"/>
              <w:jc w:val="both"/>
              <w:rPr>
                <w:sz w:val="22"/>
                <w:szCs w:val="22"/>
              </w:rPr>
            </w:pPr>
            <w:r w:rsidRPr="002D68D7">
              <w:rPr>
                <w:sz w:val="22"/>
                <w:szCs w:val="22"/>
              </w:rPr>
              <w:t>12.4 Знание иностранных языков: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pStyle w:val="1a"/>
              <w:ind w:firstLine="113"/>
              <w:jc w:val="both"/>
              <w:rPr>
                <w:sz w:val="22"/>
                <w:szCs w:val="22"/>
              </w:rPr>
            </w:pPr>
            <w:r w:rsidRPr="002D68D7">
              <w:rPr>
                <w:sz w:val="22"/>
                <w:szCs w:val="22"/>
              </w:rPr>
              <w:t>– знание персоналом, занятым в зоне обслуживания, одного иностранного языка международного общения или наиболее употребляемого иностранными клиентами в данном районе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pStyle w:val="1a"/>
              <w:ind w:firstLine="113"/>
              <w:jc w:val="both"/>
              <w:rPr>
                <w:sz w:val="22"/>
                <w:szCs w:val="22"/>
              </w:rPr>
            </w:pPr>
            <w:r w:rsidRPr="002D68D7">
              <w:rPr>
                <w:sz w:val="22"/>
                <w:szCs w:val="22"/>
              </w:rPr>
              <w:t>– свободное владение персоналом, занятым в зоне обслуживания, одним из иностранных языков; в службе приема обеспечение перевода с 2–3 иностранных языков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12.5 Медицинские требования: персонал должен проходить периодические медицинские осмотры в соответствии с законодательством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12.6 Внешний вид персонала: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форменная одежда, беджи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– форменная одежда,</w:t>
            </w:r>
            <w:r w:rsidRPr="002D68D7">
              <w:rPr>
                <w:rFonts w:ascii="Times New Roman" w:hAnsi="Times New Roman" w:cs="Times New Roman"/>
                <w:snapToGrid w:val="0"/>
                <w:spacing w:val="-2"/>
              </w:rPr>
              <w:t xml:space="preserve"> дифференцированная по службам, беджи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AD7ACC" w:rsidRPr="006A4A40" w:rsidTr="006B52FA">
        <w:tc>
          <w:tcPr>
            <w:tcW w:w="7792" w:type="dxa"/>
          </w:tcPr>
          <w:p w:rsidR="00AD7ACC" w:rsidRPr="002D68D7" w:rsidRDefault="00AD7ACC" w:rsidP="006B52FA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D68D7">
              <w:rPr>
                <w:rFonts w:ascii="Times New Roman" w:hAnsi="Times New Roman" w:cs="Times New Roman"/>
                <w:snapToGrid w:val="0"/>
              </w:rPr>
              <w:t>12.7 Требования к поведению: персонал должен быть способен создавать в гостинице атмосферу гостеприимства, в отношении гостей проявлять доброжелательность</w:t>
            </w:r>
          </w:p>
        </w:tc>
        <w:tc>
          <w:tcPr>
            <w:tcW w:w="1559" w:type="dxa"/>
            <w:vAlign w:val="bottom"/>
          </w:tcPr>
          <w:p w:rsidR="00AD7ACC" w:rsidRPr="002D68D7" w:rsidRDefault="00AD7ACC" w:rsidP="006B52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AD7ACC" w:rsidRDefault="00AD7ACC" w:rsidP="00AD7ACC">
      <w:pPr>
        <w:jc w:val="center"/>
      </w:pPr>
    </w:p>
    <w:p w:rsidR="00AD7ACC" w:rsidRPr="00A266FF" w:rsidRDefault="00AD7ACC" w:rsidP="00AD7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C" w:rsidRPr="00F27130" w:rsidRDefault="00AD7ACC" w:rsidP="00AD7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Должность ответственного лица</w:t>
      </w:r>
    </w:p>
    <w:p w:rsidR="00AD7ACC" w:rsidRPr="00F27130" w:rsidRDefault="00AD7ACC" w:rsidP="00AD7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администрации гостиницы (мотеля) ___________ _________________</w:t>
      </w:r>
    </w:p>
    <w:p w:rsidR="00AD7ACC" w:rsidRPr="00F27130" w:rsidRDefault="00AD7ACC" w:rsidP="00AD7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Cs w:val="20"/>
          <w:lang w:eastAsia="ru-RU"/>
        </w:rPr>
        <w:t>подпись</w:t>
      </w:r>
      <w:r w:rsidRPr="00F27130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Ф.И.О.</w:t>
      </w:r>
    </w:p>
    <w:p w:rsidR="00AD7ACC" w:rsidRPr="00F27130" w:rsidRDefault="00AD7ACC" w:rsidP="00AD7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D7ACC" w:rsidRPr="00F27130" w:rsidRDefault="00AD7ACC" w:rsidP="00AD7A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«_____»_____________20__г.</w:t>
      </w:r>
      <w:bookmarkStart w:id="0" w:name="_GoBack"/>
      <w:bookmarkEnd w:id="0"/>
    </w:p>
    <w:sectPr w:rsidR="00AD7ACC" w:rsidRPr="00F27130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 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2" w15:restartNumberingAfterBreak="0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4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5" w15:restartNumberingAfterBreak="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CC"/>
    <w:rsid w:val="008453AF"/>
    <w:rsid w:val="00AD7ACC"/>
    <w:rsid w:val="00E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19D9C-E065-4E78-AD26-4574F163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D7ACC"/>
    <w:pPr>
      <w:spacing w:after="200" w:line="276" w:lineRule="auto"/>
    </w:pPr>
  </w:style>
  <w:style w:type="paragraph" w:styleId="12">
    <w:name w:val="heading 1"/>
    <w:basedOn w:val="a1"/>
    <w:next w:val="a1"/>
    <w:link w:val="13"/>
    <w:qFormat/>
    <w:rsid w:val="00AD7A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AD7ACC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AD7AC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AD7ACC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AD7ACC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AD7ACC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AD7A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7ACC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D7ACC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rsid w:val="00AD7A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AD7A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AD7A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AD7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AD7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AD7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AD7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7A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D7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1"/>
    <w:link w:val="a6"/>
    <w:qFormat/>
    <w:rsid w:val="00AD7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2"/>
    <w:link w:val="a5"/>
    <w:rsid w:val="00AD7A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AD7A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unhideWhenUsed/>
    <w:rsid w:val="00AD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AD7ACC"/>
    <w:rPr>
      <w:rFonts w:ascii="Segoe UI" w:hAnsi="Segoe UI" w:cs="Segoe UI"/>
      <w:sz w:val="18"/>
      <w:szCs w:val="18"/>
    </w:rPr>
  </w:style>
  <w:style w:type="numbering" w:customStyle="1" w:styleId="14">
    <w:name w:val="Нет списка1"/>
    <w:next w:val="a4"/>
    <w:semiHidden/>
    <w:rsid w:val="00AD7ACC"/>
  </w:style>
  <w:style w:type="paragraph" w:styleId="a9">
    <w:name w:val="header"/>
    <w:basedOn w:val="a1"/>
    <w:link w:val="aa"/>
    <w:uiPriority w:val="99"/>
    <w:rsid w:val="00AD7A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AD7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1"/>
    <w:link w:val="ac"/>
    <w:uiPriority w:val="99"/>
    <w:rsid w:val="00AD7A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uiPriority w:val="99"/>
    <w:rsid w:val="00AD7A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AD7ACC"/>
    <w:rPr>
      <w:sz w:val="24"/>
    </w:rPr>
  </w:style>
  <w:style w:type="paragraph" w:styleId="ae">
    <w:name w:val="Body Text Indent"/>
    <w:basedOn w:val="a1"/>
    <w:link w:val="af"/>
    <w:rsid w:val="00AD7A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A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AD7A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A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1"/>
    <w:link w:val="af1"/>
    <w:rsid w:val="00AD7A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A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AD7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AD7A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AD7A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AD7AC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AD7A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caption"/>
    <w:basedOn w:val="a1"/>
    <w:next w:val="a1"/>
    <w:qFormat/>
    <w:rsid w:val="00AD7AC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AD7ACC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4">
    <w:name w:val="Hyperlink"/>
    <w:rsid w:val="00AD7ACC"/>
    <w:rPr>
      <w:color w:val="0000FF"/>
      <w:u w:val="single"/>
    </w:rPr>
  </w:style>
  <w:style w:type="character" w:styleId="af5">
    <w:name w:val="FollowedHyperlink"/>
    <w:rsid w:val="00AD7ACC"/>
    <w:rPr>
      <w:color w:val="800080"/>
      <w:u w:val="single"/>
    </w:rPr>
  </w:style>
  <w:style w:type="paragraph" w:customStyle="1" w:styleId="af6">
    <w:name w:val="ГОСТ_абзац"/>
    <w:basedOn w:val="a1"/>
    <w:rsid w:val="00AD7ACC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AD7ACC"/>
    <w:pPr>
      <w:ind w:firstLine="397"/>
      <w:jc w:val="left"/>
    </w:pPr>
    <w:rPr>
      <w:b w:val="0"/>
      <w:sz w:val="22"/>
    </w:rPr>
  </w:style>
  <w:style w:type="paragraph" w:styleId="af7">
    <w:name w:val="Plain Text"/>
    <w:basedOn w:val="a1"/>
    <w:link w:val="af8"/>
    <w:rsid w:val="00AD7A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8">
    <w:name w:val="Текст Знак"/>
    <w:basedOn w:val="a2"/>
    <w:link w:val="af7"/>
    <w:rsid w:val="00AD7ACC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AD7ACC"/>
    <w:pPr>
      <w:widowControl w:val="0"/>
      <w:numPr>
        <w:numId w:val="1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AD7ACC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AD7ACC"/>
    <w:pPr>
      <w:keepNext/>
      <w:numPr>
        <w:ilvl w:val="1"/>
        <w:numId w:val="1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AD7ACC"/>
    <w:pPr>
      <w:keepNext/>
      <w:numPr>
        <w:ilvl w:val="2"/>
        <w:numId w:val="1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AD7ACC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AD7ACC"/>
    <w:pPr>
      <w:keepNext/>
      <w:numPr>
        <w:ilvl w:val="4"/>
        <w:numId w:val="1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9">
    <w:name w:val="Нижн. линия"/>
    <w:basedOn w:val="a1"/>
    <w:rsid w:val="00AD7ACC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a">
    <w:name w:val="Абзац"/>
    <w:basedOn w:val="a1"/>
    <w:rsid w:val="00AD7AC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AD7ACC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b">
    <w:name w:val="Table Grid"/>
    <w:basedOn w:val="a3"/>
    <w:rsid w:val="00AD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1"/>
    <w:rsid w:val="00AD7ACC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AD7ACC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AD7ACC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AD7ACC"/>
  </w:style>
  <w:style w:type="numbering" w:customStyle="1" w:styleId="110">
    <w:name w:val="Нет списка11"/>
    <w:next w:val="a4"/>
    <w:uiPriority w:val="99"/>
    <w:semiHidden/>
    <w:unhideWhenUsed/>
    <w:rsid w:val="00AD7ACC"/>
  </w:style>
  <w:style w:type="character" w:styleId="afd">
    <w:name w:val="footnote reference"/>
    <w:rsid w:val="00AD7ACC"/>
    <w:rPr>
      <w:vertAlign w:val="superscript"/>
    </w:rPr>
  </w:style>
  <w:style w:type="paragraph" w:customStyle="1" w:styleId="1">
    <w:name w:val="Перечисления1)"/>
    <w:basedOn w:val="a1"/>
    <w:rsid w:val="00AD7ACC"/>
    <w:pPr>
      <w:widowControl w:val="0"/>
      <w:numPr>
        <w:numId w:val="4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AD7ACC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AD7ACC"/>
    <w:pPr>
      <w:numPr>
        <w:numId w:val="5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AD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AD7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AD7ACC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AD7ACC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AD7ACC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AD7ACC"/>
    <w:pPr>
      <w:widowControl w:val="0"/>
      <w:numPr>
        <w:ilvl w:val="2"/>
        <w:numId w:val="5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AD7AC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AD7ACC"/>
    <w:pPr>
      <w:numPr>
        <w:ilvl w:val="3"/>
        <w:numId w:val="5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AD7AC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AD7ACC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AD7ACC"/>
    <w:pPr>
      <w:keepNext/>
      <w:numPr>
        <w:numId w:val="6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AD7ACC"/>
    <w:pPr>
      <w:keepNext/>
      <w:numPr>
        <w:ilvl w:val="1"/>
        <w:numId w:val="6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AD7ACC"/>
    <w:pPr>
      <w:keepNext/>
      <w:numPr>
        <w:ilvl w:val="2"/>
        <w:numId w:val="6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AD7ACC"/>
    <w:pPr>
      <w:keepNext/>
      <w:numPr>
        <w:ilvl w:val="3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AD7ACC"/>
    <w:pPr>
      <w:keepNext/>
      <w:numPr>
        <w:ilvl w:val="4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AD7ACC"/>
    <w:pPr>
      <w:keepNext/>
      <w:numPr>
        <w:ilvl w:val="5"/>
        <w:numId w:val="6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AD7ACC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AD7ACC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AD7ACC"/>
    <w:rPr>
      <w:spacing w:val="-4"/>
    </w:rPr>
  </w:style>
  <w:style w:type="character" w:customStyle="1" w:styleId="aff2">
    <w:name w:val="ГОСТ_Разряд"/>
    <w:aliases w:val="Рзр"/>
    <w:uiPriority w:val="1"/>
    <w:rsid w:val="00AD7ACC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AD7ACC"/>
    <w:pPr>
      <w:numPr>
        <w:numId w:val="7"/>
      </w:numPr>
    </w:pPr>
  </w:style>
  <w:style w:type="paragraph" w:customStyle="1" w:styleId="aff3">
    <w:name w:val="ГОСТ_Основной"/>
    <w:aliases w:val="ОСН"/>
    <w:qFormat/>
    <w:rsid w:val="00AD7ACC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6">
    <w:name w:val="СТБ_Перечисление_БукваЛат1"/>
    <w:basedOn w:val="a4"/>
    <w:uiPriority w:val="99"/>
    <w:rsid w:val="00AD7ACC"/>
  </w:style>
  <w:style w:type="numbering" w:customStyle="1" w:styleId="28">
    <w:name w:val="СТБ_Перечисление_БукваЛат2"/>
    <w:basedOn w:val="a4"/>
    <w:uiPriority w:val="99"/>
    <w:rsid w:val="00AD7ACC"/>
  </w:style>
  <w:style w:type="paragraph" w:customStyle="1" w:styleId="0">
    <w:name w:val="ГОСТ_ПриложениеЛат_0_Заголовок"/>
    <w:aliases w:val="ПЛ_0З"/>
    <w:next w:val="aff3"/>
    <w:rsid w:val="00AD7ACC"/>
    <w:pPr>
      <w:keepNext/>
      <w:pageBreakBefore/>
      <w:widowControl w:val="0"/>
      <w:numPr>
        <w:numId w:val="8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AD7ACC"/>
    <w:pPr>
      <w:numPr>
        <w:ilvl w:val="1"/>
        <w:numId w:val="8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AD7ACC"/>
    <w:pPr>
      <w:numPr>
        <w:ilvl w:val="2"/>
        <w:numId w:val="8"/>
      </w:numPr>
    </w:pPr>
  </w:style>
  <w:style w:type="paragraph" w:customStyle="1" w:styleId="30">
    <w:name w:val="ГОСТ_ПриложениеЛат_3_Пункт_Текст"/>
    <w:aliases w:val="ПЛ_3Т"/>
    <w:basedOn w:val="aff3"/>
    <w:rsid w:val="00AD7ACC"/>
    <w:pPr>
      <w:numPr>
        <w:ilvl w:val="3"/>
        <w:numId w:val="8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AD7ACC"/>
    <w:pPr>
      <w:numPr>
        <w:ilvl w:val="4"/>
        <w:numId w:val="8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AD7ACC"/>
    <w:pPr>
      <w:numPr>
        <w:ilvl w:val="5"/>
        <w:numId w:val="8"/>
      </w:numPr>
    </w:pPr>
  </w:style>
  <w:style w:type="character" w:customStyle="1" w:styleId="17">
    <w:name w:val="ГОСТ_Ужатый_1"/>
    <w:aliases w:val="Уж1"/>
    <w:uiPriority w:val="1"/>
    <w:rsid w:val="00AD7ACC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AD7ACC"/>
  </w:style>
  <w:style w:type="numbering" w:customStyle="1" w:styleId="45">
    <w:name w:val="СТБ_Перечисление_БукваЛат4"/>
    <w:basedOn w:val="a4"/>
    <w:uiPriority w:val="99"/>
    <w:rsid w:val="00AD7ACC"/>
  </w:style>
  <w:style w:type="numbering" w:customStyle="1" w:styleId="54">
    <w:name w:val="СТБ_Перечисление_БукваЛат5"/>
    <w:basedOn w:val="a4"/>
    <w:uiPriority w:val="99"/>
    <w:rsid w:val="00AD7ACC"/>
  </w:style>
  <w:style w:type="numbering" w:customStyle="1" w:styleId="62">
    <w:name w:val="СТБ_Перечисление_БукваЛат6"/>
    <w:basedOn w:val="a4"/>
    <w:uiPriority w:val="99"/>
    <w:rsid w:val="00AD7ACC"/>
  </w:style>
  <w:style w:type="numbering" w:customStyle="1" w:styleId="7">
    <w:name w:val="СТБ_Перечисление_БукваЛат7"/>
    <w:basedOn w:val="a4"/>
    <w:uiPriority w:val="99"/>
    <w:rsid w:val="00AD7ACC"/>
    <w:pPr>
      <w:numPr>
        <w:numId w:val="2"/>
      </w:numPr>
    </w:pPr>
  </w:style>
  <w:style w:type="character" w:customStyle="1" w:styleId="aff4">
    <w:name w:val="ГОСТ_Жирный"/>
    <w:aliases w:val="Жир"/>
    <w:uiPriority w:val="1"/>
    <w:qFormat/>
    <w:rsid w:val="00AD7ACC"/>
    <w:rPr>
      <w:b/>
    </w:rPr>
  </w:style>
  <w:style w:type="paragraph" w:customStyle="1" w:styleId="41">
    <w:name w:val="ГОСТ_ОсЧасть_4_Подпункт_Текст"/>
    <w:aliases w:val="ОЧ_4Т"/>
    <w:basedOn w:val="4"/>
    <w:rsid w:val="00AD7ACC"/>
    <w:pPr>
      <w:keepNext w:val="0"/>
      <w:numPr>
        <w:numId w:val="3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AD7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7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AD7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AD7A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AD7ACC"/>
  </w:style>
  <w:style w:type="numbering" w:customStyle="1" w:styleId="81">
    <w:name w:val="СТБ_Перечисление_БукваЛат8"/>
    <w:rsid w:val="00AD7ACC"/>
  </w:style>
  <w:style w:type="numbering" w:customStyle="1" w:styleId="91">
    <w:name w:val="СТБ_Перечисление_БукваЛат9"/>
    <w:rsid w:val="00AD7ACC"/>
  </w:style>
  <w:style w:type="paragraph" w:customStyle="1" w:styleId="aff7">
    <w:name w:val="ДП_Текст"/>
    <w:aliases w:val="ТКТ"/>
    <w:basedOn w:val="a1"/>
    <w:qFormat/>
    <w:rsid w:val="00AD7AC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b-text">
    <w:name w:val="b-text"/>
    <w:basedOn w:val="a2"/>
    <w:rsid w:val="00AD7ACC"/>
  </w:style>
  <w:style w:type="table" w:customStyle="1" w:styleId="18">
    <w:name w:val="Сетка таблицы1"/>
    <w:basedOn w:val="a3"/>
    <w:next w:val="afb"/>
    <w:rsid w:val="00AD7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ЛОЖКА1"/>
    <w:basedOn w:val="a1"/>
    <w:rsid w:val="00AD7ACC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8">
    <w:name w:val="Ст-обозначен"/>
    <w:basedOn w:val="19"/>
    <w:rsid w:val="00AD7ACC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1"/>
    <w:rsid w:val="00AD7ACC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-9">
    <w:name w:val="Рисунок-наименование"/>
    <w:basedOn w:val="a1"/>
    <w:rsid w:val="00AD7ACC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f8">
    <w:name w:val="macro"/>
    <w:basedOn w:val="af0"/>
    <w:link w:val="aff9"/>
    <w:semiHidden/>
    <w:rsid w:val="00AD7ACC"/>
    <w:pPr>
      <w:jc w:val="both"/>
    </w:pPr>
    <w:rPr>
      <w:spacing w:val="20"/>
      <w:sz w:val="22"/>
      <w:lang w:val="en-US"/>
    </w:rPr>
  </w:style>
  <w:style w:type="character" w:customStyle="1" w:styleId="aff9">
    <w:name w:val="Текст макроса Знак"/>
    <w:basedOn w:val="a2"/>
    <w:link w:val="aff8"/>
    <w:semiHidden/>
    <w:rsid w:val="00AD7ACC"/>
    <w:rPr>
      <w:rFonts w:ascii="Times New Roman" w:eastAsia="Times New Roman" w:hAnsi="Times New Roman" w:cs="Times New Roman"/>
      <w:spacing w:val="20"/>
      <w:szCs w:val="20"/>
      <w:lang w:val="en-US" w:eastAsia="ru-RU"/>
    </w:rPr>
  </w:style>
  <w:style w:type="paragraph" w:customStyle="1" w:styleId="VantallaText">
    <w:name w:val="VantallaText"/>
    <w:basedOn w:val="af7"/>
    <w:rsid w:val="00AD7ACC"/>
    <w:pPr>
      <w:widowControl w:val="0"/>
      <w:jc w:val="both"/>
    </w:pPr>
    <w:rPr>
      <w:rFonts w:ascii="Arbat-Bold" w:hAnsi="Arbat-Bold"/>
      <w:sz w:val="20"/>
      <w:lang w:val="ru-RU"/>
    </w:rPr>
  </w:style>
  <w:style w:type="paragraph" w:customStyle="1" w:styleId="---">
    <w:name w:val="Текст-в-табл-центр"/>
    <w:basedOn w:val="a1"/>
    <w:rsid w:val="00AD7ACC"/>
    <w:pPr>
      <w:tabs>
        <w:tab w:val="right" w:pos="7938"/>
      </w:tabs>
      <w:spacing w:after="0" w:line="240" w:lineRule="exact"/>
      <w:jc w:val="center"/>
    </w:pPr>
    <w:rPr>
      <w:rFonts w:ascii="Helvetica IS" w:eastAsia="Times New Roman" w:hAnsi="Helvetica IS" w:cs="Times New Roman"/>
      <w:bCs/>
      <w:szCs w:val="20"/>
      <w:lang w:eastAsia="ru-RU"/>
    </w:rPr>
  </w:style>
  <w:style w:type="paragraph" w:customStyle="1" w:styleId="affa">
    <w:name w:val="Содержание"/>
    <w:basedOn w:val="a1"/>
    <w:rsid w:val="00AD7ACC"/>
    <w:pPr>
      <w:tabs>
        <w:tab w:val="left" w:leader="dot" w:pos="9072"/>
      </w:tabs>
      <w:spacing w:after="0" w:line="240" w:lineRule="auto"/>
      <w:ind w:firstLine="39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7">
    <w:name w:val="Абзац07"/>
    <w:basedOn w:val="a1"/>
    <w:rsid w:val="00AD7AC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annotation reference"/>
    <w:semiHidden/>
    <w:rsid w:val="00AD7ACC"/>
    <w:rPr>
      <w:sz w:val="16"/>
      <w:szCs w:val="16"/>
    </w:rPr>
  </w:style>
  <w:style w:type="paragraph" w:styleId="affc">
    <w:name w:val="annotation text"/>
    <w:basedOn w:val="a1"/>
    <w:link w:val="affd"/>
    <w:semiHidden/>
    <w:rsid w:val="00AD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2"/>
    <w:link w:val="affc"/>
    <w:semiHidden/>
    <w:rsid w:val="00AD7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semiHidden/>
    <w:rsid w:val="00AD7ACC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AD7A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Обычный1"/>
    <w:rsid w:val="00AD7AC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заг1_3"/>
    <w:basedOn w:val="a1"/>
    <w:rsid w:val="00AD7ACC"/>
    <w:pPr>
      <w:autoSpaceDE w:val="0"/>
      <w:autoSpaceDN w:val="0"/>
      <w:spacing w:before="240" w:after="1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D7ACC"/>
    <w:pPr>
      <w:widowControl w:val="0"/>
      <w:spacing w:before="35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90">
    <w:name w:val="Знак Знак29"/>
    <w:basedOn w:val="a1"/>
    <w:autoRedefine/>
    <w:rsid w:val="00AD7AC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11">
    <w:name w:val="Заголовок 11"/>
    <w:basedOn w:val="1a"/>
    <w:next w:val="1a"/>
    <w:rsid w:val="00AD7ACC"/>
    <w:pPr>
      <w:keepNext/>
      <w:widowControl w:val="0"/>
      <w:outlineLvl w:val="0"/>
    </w:pPr>
    <w:rPr>
      <w:b/>
      <w:sz w:val="22"/>
    </w:rPr>
  </w:style>
  <w:style w:type="paragraph" w:customStyle="1" w:styleId="211">
    <w:name w:val="Заголовок 21"/>
    <w:basedOn w:val="1a"/>
    <w:next w:val="1a"/>
    <w:rsid w:val="00AD7ACC"/>
    <w:pPr>
      <w:keepNext/>
      <w:widowControl w:val="0"/>
      <w:ind w:firstLine="318"/>
      <w:outlineLvl w:val="1"/>
    </w:pPr>
    <w:rPr>
      <w:b/>
      <w:sz w:val="22"/>
    </w:rPr>
  </w:style>
  <w:style w:type="paragraph" w:customStyle="1" w:styleId="311">
    <w:name w:val="Заголовок 31"/>
    <w:basedOn w:val="1a"/>
    <w:next w:val="1a"/>
    <w:rsid w:val="00AD7ACC"/>
    <w:pPr>
      <w:keepNext/>
      <w:widowControl w:val="0"/>
      <w:ind w:firstLine="397"/>
      <w:outlineLvl w:val="2"/>
    </w:pPr>
  </w:style>
  <w:style w:type="paragraph" w:customStyle="1" w:styleId="410">
    <w:name w:val="Заголовок 41"/>
    <w:basedOn w:val="1a"/>
    <w:next w:val="1a"/>
    <w:rsid w:val="00AD7ACC"/>
    <w:pPr>
      <w:keepNext/>
      <w:widowControl w:val="0"/>
      <w:ind w:firstLine="176"/>
      <w:outlineLvl w:val="3"/>
    </w:pPr>
    <w:rPr>
      <w:sz w:val="22"/>
    </w:rPr>
  </w:style>
  <w:style w:type="paragraph" w:customStyle="1" w:styleId="510">
    <w:name w:val="Заголовок 51"/>
    <w:basedOn w:val="1a"/>
    <w:next w:val="1a"/>
    <w:rsid w:val="00AD7ACC"/>
    <w:pPr>
      <w:keepNext/>
      <w:widowControl w:val="0"/>
      <w:ind w:firstLine="318"/>
      <w:outlineLvl w:val="4"/>
    </w:pPr>
    <w:rPr>
      <w:sz w:val="22"/>
    </w:rPr>
  </w:style>
  <w:style w:type="character" w:customStyle="1" w:styleId="1b">
    <w:name w:val="Основной шрифт абзаца1"/>
    <w:rsid w:val="00AD7ACC"/>
  </w:style>
  <w:style w:type="paragraph" w:customStyle="1" w:styleId="FR3">
    <w:name w:val="FR3"/>
    <w:rsid w:val="00AD7ACC"/>
    <w:pPr>
      <w:widowControl w:val="0"/>
      <w:spacing w:after="0" w:line="240" w:lineRule="auto"/>
      <w:ind w:left="2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4">
    <w:name w:val="FR4"/>
    <w:rsid w:val="00AD7ACC"/>
    <w:pPr>
      <w:widowControl w:val="0"/>
      <w:spacing w:after="0" w:line="240" w:lineRule="auto"/>
      <w:ind w:left="12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5">
    <w:name w:val="FR5"/>
    <w:rsid w:val="00AD7ACC"/>
    <w:pPr>
      <w:widowControl w:val="0"/>
      <w:spacing w:after="0" w:line="240" w:lineRule="auto"/>
      <w:ind w:left="72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1c">
    <w:name w:val="Верхний колонтитул1"/>
    <w:basedOn w:val="1a"/>
    <w:rsid w:val="00AD7ACC"/>
    <w:pPr>
      <w:tabs>
        <w:tab w:val="center" w:pos="4153"/>
        <w:tab w:val="right" w:pos="8306"/>
      </w:tabs>
    </w:pPr>
    <w:rPr>
      <w:snapToGrid/>
    </w:rPr>
  </w:style>
  <w:style w:type="paragraph" w:customStyle="1" w:styleId="1d">
    <w:name w:val="Нижний колонтитул1"/>
    <w:basedOn w:val="1a"/>
    <w:rsid w:val="00AD7ACC"/>
    <w:pPr>
      <w:tabs>
        <w:tab w:val="center" w:pos="4153"/>
        <w:tab w:val="right" w:pos="8306"/>
      </w:tabs>
    </w:pPr>
    <w:rPr>
      <w:snapToGrid/>
    </w:rPr>
  </w:style>
  <w:style w:type="paragraph" w:customStyle="1" w:styleId="afff0">
    <w:name w:val="текст"/>
    <w:basedOn w:val="a1"/>
    <w:rsid w:val="00AD7AC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1">
    <w:name w:val="Примечание"/>
    <w:basedOn w:val="a1"/>
    <w:rsid w:val="00AD7ACC"/>
    <w:pPr>
      <w:spacing w:before="80" w:after="8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2">
    <w:name w:val="Текст СТ"/>
    <w:basedOn w:val="a1"/>
    <w:rsid w:val="00AD7ACC"/>
    <w:pPr>
      <w:widowControl w:val="0"/>
      <w:tabs>
        <w:tab w:val="left" w:pos="8222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содерж"/>
    <w:basedOn w:val="af7"/>
    <w:rsid w:val="00AD7ACC"/>
    <w:pPr>
      <w:tabs>
        <w:tab w:val="left" w:leader="dot" w:pos="9072"/>
      </w:tabs>
      <w:jc w:val="both"/>
    </w:pPr>
    <w:rPr>
      <w:sz w:val="22"/>
    </w:rPr>
  </w:style>
  <w:style w:type="paragraph" w:customStyle="1" w:styleId="2a">
    <w:name w:val="Стиль2"/>
    <w:basedOn w:val="15"/>
    <w:rsid w:val="00AD7ACC"/>
    <w:pPr>
      <w:keepNext w:val="0"/>
      <w:ind w:firstLine="0"/>
      <w:jc w:val="both"/>
      <w:outlineLvl w:val="9"/>
    </w:pPr>
    <w:rPr>
      <w:lang w:val="de-DE"/>
    </w:rPr>
  </w:style>
  <w:style w:type="paragraph" w:customStyle="1" w:styleId="220">
    <w:name w:val="Основной текст 22"/>
    <w:basedOn w:val="a1"/>
    <w:rsid w:val="00AD7ACC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5">
    <w:name w:val="ОБЛОЖКА5"/>
    <w:basedOn w:val="21"/>
    <w:uiPriority w:val="99"/>
    <w:rsid w:val="00AD7ACC"/>
    <w:pPr>
      <w:spacing w:before="960"/>
      <w:ind w:firstLine="0"/>
      <w:jc w:val="left"/>
      <w:outlineLvl w:val="9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e">
    <w:name w:val="Цитата1"/>
    <w:basedOn w:val="a1"/>
    <w:rsid w:val="00AD7ACC"/>
    <w:pPr>
      <w:widowControl w:val="0"/>
      <w:overflowPunct w:val="0"/>
      <w:autoSpaceDE w:val="0"/>
      <w:autoSpaceDN w:val="0"/>
      <w:adjustRightInd w:val="0"/>
      <w:spacing w:after="0" w:line="240" w:lineRule="auto"/>
      <w:ind w:left="1560" w:right="3016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4">
    <w:name w:val="Разработан"/>
    <w:basedOn w:val="a1"/>
    <w:rsid w:val="00AD7ACC"/>
    <w:pPr>
      <w:spacing w:after="10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Внесен"/>
    <w:basedOn w:val="afff4"/>
    <w:rsid w:val="00AD7ACC"/>
    <w:pPr>
      <w:ind w:firstLine="567"/>
      <w:jc w:val="left"/>
    </w:pPr>
  </w:style>
  <w:style w:type="paragraph" w:customStyle="1" w:styleId="Normal1">
    <w:name w:val="Normal1"/>
    <w:uiPriority w:val="99"/>
    <w:rsid w:val="00AD7ACC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6">
    <w:name w:val="СТБ_ТитЛист_НаименованиеАнг"/>
    <w:aliases w:val="ТЛ_НМН_А00"/>
    <w:rsid w:val="00AD7ACC"/>
    <w:pPr>
      <w:suppressAutoHyphens/>
      <w:spacing w:after="720" w:line="240" w:lineRule="auto"/>
      <w:contextualSpacing/>
    </w:pPr>
    <w:rPr>
      <w:rFonts w:ascii="Arial" w:eastAsia="Calibri" w:hAnsi="Arial" w:cs="Arial"/>
      <w:b/>
      <w:sz w:val="28"/>
      <w:szCs w:val="20"/>
    </w:rPr>
  </w:style>
  <w:style w:type="paragraph" w:customStyle="1" w:styleId="180">
    <w:name w:val="СТБ_ТитЛист_Наименование_Рус_18"/>
    <w:aliases w:val="ТЛ_НМН_Р18"/>
    <w:basedOn w:val="a1"/>
    <w:rsid w:val="00AD7ACC"/>
    <w:pPr>
      <w:widowControl w:val="0"/>
      <w:suppressAutoHyphens/>
      <w:spacing w:before="80" w:after="80" w:line="240" w:lineRule="auto"/>
    </w:pPr>
    <w:rPr>
      <w:rFonts w:ascii="Arial" w:eastAsia="Calibri" w:hAnsi="Arial" w:cs="Arial"/>
      <w:b/>
      <w:caps/>
      <w:sz w:val="36"/>
      <w:szCs w:val="36"/>
    </w:rPr>
  </w:style>
  <w:style w:type="paragraph" w:customStyle="1" w:styleId="181">
    <w:name w:val="СТБ_ТитЛист_Наименование_Бел_18"/>
    <w:aliases w:val="ТЛ_НМН_Б18"/>
    <w:basedOn w:val="a1"/>
    <w:rsid w:val="00AD7ACC"/>
    <w:pPr>
      <w:suppressAutoHyphens/>
      <w:spacing w:before="80" w:after="80" w:line="240" w:lineRule="auto"/>
    </w:pPr>
    <w:rPr>
      <w:rFonts w:ascii="Arial" w:eastAsia="Calibri" w:hAnsi="Arial" w:cs="Arial"/>
      <w:b/>
      <w:sz w:val="36"/>
      <w:szCs w:val="20"/>
      <w:lang w:val="be-BY"/>
    </w:rPr>
  </w:style>
  <w:style w:type="paragraph" w:customStyle="1" w:styleId="140">
    <w:name w:val="СТБ_ТитЛист_Наименование_Бел_14"/>
    <w:aliases w:val="ТЛ_НМН_Б14"/>
    <w:basedOn w:val="a1"/>
    <w:rsid w:val="00AD7ACC"/>
    <w:pPr>
      <w:suppressAutoHyphens/>
      <w:spacing w:before="80" w:after="80" w:line="240" w:lineRule="auto"/>
    </w:pPr>
    <w:rPr>
      <w:rFonts w:ascii="Arial" w:eastAsia="Calibri" w:hAnsi="Arial" w:cs="Arial"/>
      <w:b/>
      <w:sz w:val="28"/>
      <w:szCs w:val="2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n.kusakina</dc:creator>
  <cp:keywords/>
  <dc:description/>
  <cp:lastModifiedBy>n.kusakina</cp:lastModifiedBy>
  <cp:revision>1</cp:revision>
  <dcterms:created xsi:type="dcterms:W3CDTF">2020-10-12T14:20:00Z</dcterms:created>
  <dcterms:modified xsi:type="dcterms:W3CDTF">2020-10-12T14:24:00Z</dcterms:modified>
</cp:coreProperties>
</file>